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2086" w14:textId="77777777" w:rsidR="00816EB1" w:rsidRPr="00921472" w:rsidRDefault="00816EB1" w:rsidP="00816E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CONSERVATORIO DI MUSICA “L. REFICE” – FROSINONE</w:t>
      </w:r>
    </w:p>
    <w:p w14:paraId="2D268B26" w14:textId="77777777" w:rsidR="00816EB1" w:rsidRPr="00921472" w:rsidRDefault="00816EB1" w:rsidP="00816E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B50746" w14:textId="77777777" w:rsidR="00816EB1" w:rsidRDefault="00816EB1" w:rsidP="00816E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472">
        <w:rPr>
          <w:rFonts w:ascii="Times New Roman" w:hAnsi="Times New Roman" w:cs="Times New Roman"/>
          <w:sz w:val="28"/>
          <w:szCs w:val="28"/>
        </w:rPr>
        <w:t>TRIENNI di I livello e BIENNI di II livello</w:t>
      </w:r>
    </w:p>
    <w:p w14:paraId="4DE4D36F" w14:textId="77777777" w:rsidR="00816EB1" w:rsidRDefault="00816EB1" w:rsidP="00816E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901C58" w14:textId="77777777" w:rsidR="00816EB1" w:rsidRPr="00921472" w:rsidRDefault="00816EB1" w:rsidP="00816E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4486CC" w14:textId="1EE9064C" w:rsidR="00816EB1" w:rsidRDefault="00816EB1" w:rsidP="003E5F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4D22">
        <w:rPr>
          <w:rFonts w:ascii="Times New Roman" w:hAnsi="Times New Roman" w:cs="Times New Roman"/>
          <w:b/>
          <w:sz w:val="28"/>
          <w:szCs w:val="28"/>
        </w:rPr>
        <w:t>ATTIVITÀ FORMATIVA A LIBERA SCELTA</w:t>
      </w:r>
      <w:r>
        <w:rPr>
          <w:rFonts w:ascii="Times New Roman" w:hAnsi="Times New Roman" w:cs="Times New Roman"/>
          <w:b/>
          <w:sz w:val="28"/>
          <w:szCs w:val="28"/>
        </w:rPr>
        <w:t xml:space="preserve"> – Trienni e Bienni</w:t>
      </w:r>
    </w:p>
    <w:p w14:paraId="11F438F9" w14:textId="77777777" w:rsidR="00816EB1" w:rsidRDefault="00816EB1" w:rsidP="00816E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472">
        <w:rPr>
          <w:rFonts w:ascii="Times New Roman" w:hAnsi="Times New Roman" w:cs="Times New Roman"/>
          <w:sz w:val="24"/>
          <w:szCs w:val="24"/>
          <w:u w:val="single"/>
        </w:rPr>
        <w:t xml:space="preserve">(particolarmente indicata per i corsi di laurea in </w:t>
      </w:r>
      <w:r w:rsidRPr="00921472">
        <w:rPr>
          <w:rFonts w:ascii="Times New Roman" w:hAnsi="Times New Roman" w:cs="Times New Roman"/>
          <w:b/>
          <w:sz w:val="24"/>
          <w:szCs w:val="24"/>
          <w:u w:val="single"/>
        </w:rPr>
        <w:t>POPULAR MUSIC</w:t>
      </w:r>
      <w:r w:rsidRPr="00921472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r w:rsidRPr="00921472">
        <w:rPr>
          <w:rFonts w:ascii="Times New Roman" w:hAnsi="Times New Roman" w:cs="Times New Roman"/>
          <w:b/>
          <w:sz w:val="24"/>
          <w:szCs w:val="24"/>
          <w:u w:val="single"/>
        </w:rPr>
        <w:t>MUSICA JAZZ)</w:t>
      </w:r>
    </w:p>
    <w:p w14:paraId="613A5B68" w14:textId="77777777" w:rsidR="00816EB1" w:rsidRPr="00921472" w:rsidRDefault="00816EB1" w:rsidP="00816E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2C9C1F" w14:textId="77777777" w:rsidR="0020296D" w:rsidRPr="00921472" w:rsidRDefault="0020296D" w:rsidP="00155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4FCD55" w14:textId="1A771D2E" w:rsidR="00A40769" w:rsidRPr="003E5F34" w:rsidRDefault="003E5F34" w:rsidP="003E5F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D22">
        <w:rPr>
          <w:rFonts w:ascii="Times New Roman" w:hAnsi="Times New Roman" w:cs="Times New Roman"/>
          <w:b/>
          <w:sz w:val="28"/>
          <w:szCs w:val="28"/>
        </w:rPr>
        <w:t>STORIA DELLE FORME E DEI REPERTORI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14:paraId="2D851B68" w14:textId="66A73078" w:rsidR="00A40769" w:rsidRDefault="00A40769" w:rsidP="003E5F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472">
        <w:rPr>
          <w:rFonts w:ascii="Times New Roman" w:hAnsi="Times New Roman" w:cs="Times New Roman"/>
          <w:b/>
          <w:sz w:val="36"/>
          <w:szCs w:val="36"/>
        </w:rPr>
        <w:t>ETNOMUSICOLOGIA</w:t>
      </w:r>
    </w:p>
    <w:p w14:paraId="36FB65BA" w14:textId="77777777" w:rsidR="003E5F34" w:rsidRDefault="003E5F34" w:rsidP="003E5F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EC55BD" w14:textId="77777777" w:rsidR="00816EB1" w:rsidRPr="00A40769" w:rsidRDefault="00816EB1" w:rsidP="00816E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A40769">
        <w:rPr>
          <w:rFonts w:ascii="Times New Roman" w:hAnsi="Times New Roman" w:cs="Times New Roman"/>
          <w:sz w:val="28"/>
          <w:szCs w:val="28"/>
        </w:rPr>
        <w:t xml:space="preserve">ore,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40769">
        <w:rPr>
          <w:rFonts w:ascii="Times New Roman" w:hAnsi="Times New Roman" w:cs="Times New Roman"/>
          <w:sz w:val="28"/>
          <w:szCs w:val="28"/>
        </w:rPr>
        <w:t xml:space="preserve"> CFU, </w:t>
      </w:r>
      <w:r>
        <w:rPr>
          <w:rFonts w:ascii="Times New Roman" w:hAnsi="Times New Roman" w:cs="Times New Roman"/>
          <w:sz w:val="28"/>
          <w:szCs w:val="28"/>
        </w:rPr>
        <w:t xml:space="preserve">o frequenza parziale da concordare, ESAME o </w:t>
      </w:r>
      <w:r w:rsidRPr="00A40769">
        <w:rPr>
          <w:rFonts w:ascii="Times New Roman" w:hAnsi="Times New Roman" w:cs="Times New Roman"/>
          <w:sz w:val="28"/>
          <w:szCs w:val="28"/>
        </w:rPr>
        <w:t>ID *)</w:t>
      </w:r>
    </w:p>
    <w:p w14:paraId="55194349" w14:textId="77777777" w:rsidR="00A40769" w:rsidRPr="00921472" w:rsidRDefault="00A40769" w:rsidP="00816E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3729D3" w14:textId="043AD5FE" w:rsidR="00A40769" w:rsidRPr="00B911BF" w:rsidRDefault="00A40769" w:rsidP="001551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11BF">
        <w:rPr>
          <w:rFonts w:ascii="Times New Roman" w:hAnsi="Times New Roman" w:cs="Times New Roman"/>
          <w:sz w:val="28"/>
          <w:szCs w:val="28"/>
        </w:rPr>
        <w:t>a.a.</w:t>
      </w:r>
      <w:r w:rsidR="007F5110">
        <w:rPr>
          <w:rFonts w:ascii="Times New Roman" w:hAnsi="Times New Roman" w:cs="Times New Roman"/>
          <w:sz w:val="28"/>
          <w:szCs w:val="28"/>
        </w:rPr>
        <w:t>202</w:t>
      </w:r>
      <w:r w:rsidR="00816EB1">
        <w:rPr>
          <w:rFonts w:ascii="Times New Roman" w:hAnsi="Times New Roman" w:cs="Times New Roman"/>
          <w:sz w:val="28"/>
          <w:szCs w:val="28"/>
        </w:rPr>
        <w:t>2</w:t>
      </w:r>
      <w:r w:rsidR="007F5110">
        <w:rPr>
          <w:rFonts w:ascii="Times New Roman" w:hAnsi="Times New Roman" w:cs="Times New Roman"/>
          <w:sz w:val="28"/>
          <w:szCs w:val="28"/>
        </w:rPr>
        <w:t>/2</w:t>
      </w:r>
      <w:r w:rsidR="00816EB1">
        <w:rPr>
          <w:rFonts w:ascii="Times New Roman" w:hAnsi="Times New Roman" w:cs="Times New Roman"/>
          <w:sz w:val="28"/>
          <w:szCs w:val="28"/>
        </w:rPr>
        <w:t>3</w:t>
      </w:r>
      <w:r w:rsidR="007F5110">
        <w:rPr>
          <w:rFonts w:ascii="Times New Roman" w:hAnsi="Times New Roman" w:cs="Times New Roman"/>
          <w:sz w:val="28"/>
          <w:szCs w:val="28"/>
        </w:rPr>
        <w:t xml:space="preserve"> </w:t>
      </w:r>
      <w:r w:rsidRPr="00B911BF">
        <w:rPr>
          <w:rFonts w:ascii="Times New Roman" w:hAnsi="Times New Roman" w:cs="Times New Roman"/>
          <w:sz w:val="28"/>
          <w:szCs w:val="28"/>
        </w:rPr>
        <w:t xml:space="preserve">– </w:t>
      </w:r>
      <w:r w:rsidR="007F5110">
        <w:rPr>
          <w:rFonts w:ascii="Times New Roman" w:hAnsi="Times New Roman" w:cs="Times New Roman"/>
          <w:sz w:val="28"/>
          <w:szCs w:val="28"/>
        </w:rPr>
        <w:t>II</w:t>
      </w:r>
      <w:r w:rsidRPr="00B911BF">
        <w:rPr>
          <w:rFonts w:ascii="Times New Roman" w:hAnsi="Times New Roman" w:cs="Times New Roman"/>
          <w:sz w:val="28"/>
          <w:szCs w:val="28"/>
        </w:rPr>
        <w:t xml:space="preserve"> semestre</w:t>
      </w:r>
    </w:p>
    <w:p w14:paraId="704C697A" w14:textId="77777777" w:rsidR="00A40769" w:rsidRPr="00921472" w:rsidRDefault="00A40769" w:rsidP="0015517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7767C1" w14:textId="6CA26F86" w:rsidR="00A40769" w:rsidRDefault="00A40769" w:rsidP="0015517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472">
        <w:rPr>
          <w:rFonts w:ascii="Times New Roman" w:hAnsi="Times New Roman" w:cs="Times New Roman"/>
          <w:b/>
          <w:bCs/>
          <w:sz w:val="32"/>
          <w:szCs w:val="32"/>
        </w:rPr>
        <w:t>prof.ssa Jania Sarno</w:t>
      </w:r>
    </w:p>
    <w:p w14:paraId="2E9D6A35" w14:textId="680036E9" w:rsidR="00E30A69" w:rsidRDefault="00E30A69" w:rsidP="0015517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17CEFC" w14:textId="77777777" w:rsidR="00816EB1" w:rsidRDefault="00E30A69" w:rsidP="00816EB1">
      <w:pPr>
        <w:spacing w:line="240" w:lineRule="auto"/>
        <w:contextualSpacing/>
        <w:jc w:val="center"/>
      </w:pPr>
      <w:r w:rsidRPr="00490B9C">
        <w:rPr>
          <w:rFonts w:ascii="Times New Roman" w:hAnsi="Times New Roman" w:cs="Times New Roman"/>
          <w:noProof/>
        </w:rPr>
        <w:drawing>
          <wp:inline distT="0" distB="0" distL="0" distR="0" wp14:anchorId="73443225" wp14:editId="27683441">
            <wp:extent cx="2721147" cy="219075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24" cy="226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EB1" w:rsidRPr="00A23A27">
        <w:rPr>
          <w:noProof/>
        </w:rPr>
        <w:drawing>
          <wp:inline distT="0" distB="0" distL="0" distR="0" wp14:anchorId="333FEA06" wp14:editId="594F136A">
            <wp:extent cx="2717800" cy="2199216"/>
            <wp:effectExtent l="0" t="0" r="0" b="0"/>
            <wp:docPr id="2" name="Immagine 2" descr="Immagine che contiene perso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ersona, interni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4280" cy="22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C68D2" w14:textId="77777777" w:rsidR="00816EB1" w:rsidRDefault="00816EB1" w:rsidP="00F7672B">
      <w:pPr>
        <w:spacing w:line="240" w:lineRule="auto"/>
        <w:contextualSpacing/>
        <w:jc w:val="center"/>
      </w:pPr>
    </w:p>
    <w:p w14:paraId="38DD7C17" w14:textId="0C3233A4" w:rsidR="00A40769" w:rsidRDefault="00F7672B" w:rsidP="00F7672B">
      <w:pPr>
        <w:spacing w:line="240" w:lineRule="auto"/>
        <w:ind w:left="4248" w:firstLine="708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         </w:t>
      </w:r>
      <w:r w:rsidRPr="003A44FC">
        <w:rPr>
          <w:rFonts w:ascii="Times New Roman" w:eastAsia="Calibri" w:hAnsi="Times New Roman" w:cs="Times New Roman"/>
          <w:i/>
          <w:iCs/>
        </w:rPr>
        <w:t>Vengo da questo pianeta</w:t>
      </w:r>
      <w:r>
        <w:rPr>
          <w:rFonts w:ascii="Times New Roman" w:eastAsia="Calibri" w:hAnsi="Times New Roman" w:cs="Times New Roman"/>
        </w:rPr>
        <w:t xml:space="preserve"> (Awa </w:t>
      </w:r>
      <w:proofErr w:type="spellStart"/>
      <w:r>
        <w:rPr>
          <w:rFonts w:ascii="Times New Roman" w:eastAsia="Calibri" w:hAnsi="Times New Roman" w:cs="Times New Roman"/>
        </w:rPr>
        <w:t>Ly</w:t>
      </w:r>
      <w:proofErr w:type="spellEnd"/>
      <w:r>
        <w:rPr>
          <w:rFonts w:ascii="Times New Roman" w:eastAsia="Calibri" w:hAnsi="Times New Roman" w:cs="Times New Roman"/>
        </w:rPr>
        <w:t>)</w:t>
      </w:r>
    </w:p>
    <w:p w14:paraId="1E1DE836" w14:textId="7CF3BFBD" w:rsidR="00F7672B" w:rsidRDefault="00F7672B" w:rsidP="00F7672B">
      <w:pPr>
        <w:spacing w:line="240" w:lineRule="auto"/>
        <w:contextualSpacing/>
        <w:jc w:val="right"/>
      </w:pPr>
    </w:p>
    <w:p w14:paraId="2E0FB976" w14:textId="77777777" w:rsidR="00F7672B" w:rsidRDefault="00F7672B" w:rsidP="00F7672B">
      <w:pPr>
        <w:spacing w:line="240" w:lineRule="auto"/>
        <w:contextualSpacing/>
        <w:jc w:val="right"/>
      </w:pPr>
    </w:p>
    <w:p w14:paraId="57D98C44" w14:textId="28E95D97" w:rsidR="00816EB1" w:rsidRPr="00F7672B" w:rsidRDefault="00AC408B" w:rsidP="00F7672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AC408B">
        <w:rPr>
          <w:rFonts w:ascii="Times New Roman" w:hAnsi="Times New Roman" w:cs="Times New Roman"/>
          <w:b/>
          <w:bCs/>
          <w:i/>
          <w:sz w:val="32"/>
          <w:szCs w:val="32"/>
        </w:rPr>
        <w:t>Numi danzanti e diavoli blu</w:t>
      </w:r>
      <w:r w:rsidR="00F7672B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14:paraId="6929E887" w14:textId="09B74634" w:rsidR="00816EB1" w:rsidRPr="00816EB1" w:rsidRDefault="00816EB1" w:rsidP="00E30A6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EB1">
        <w:rPr>
          <w:rFonts w:ascii="Times New Roman" w:hAnsi="Times New Roman" w:cs="Times New Roman"/>
          <w:b/>
          <w:bCs/>
          <w:i/>
          <w:sz w:val="28"/>
          <w:szCs w:val="28"/>
        </w:rPr>
        <w:t>Culture musicali meticce</w:t>
      </w:r>
    </w:p>
    <w:p w14:paraId="133B486C" w14:textId="77777777" w:rsidR="00816EB1" w:rsidRPr="00E30A69" w:rsidRDefault="00816EB1" w:rsidP="00816EB1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2E55AA19" w14:textId="77777777" w:rsidR="00A40769" w:rsidRDefault="00A40769" w:rsidP="0015517E">
      <w:pPr>
        <w:spacing w:line="240" w:lineRule="auto"/>
        <w:contextualSpacing/>
        <w:jc w:val="center"/>
      </w:pPr>
    </w:p>
    <w:p w14:paraId="246763EE" w14:textId="77777777" w:rsidR="00816EB1" w:rsidRPr="00015C1A" w:rsidRDefault="00816EB1" w:rsidP="00816EB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C1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Orario</w:t>
      </w:r>
      <w:r w:rsidRPr="00015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mart</w:t>
      </w:r>
      <w:r w:rsidRPr="00015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edì, ore 9.00-11.30 </w:t>
      </w:r>
    </w:p>
    <w:p w14:paraId="2D715F21" w14:textId="77777777" w:rsidR="00816EB1" w:rsidRPr="00C953B4" w:rsidRDefault="00816EB1" w:rsidP="00816EB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B3B45" w14:textId="1220DA2E" w:rsidR="00816EB1" w:rsidRDefault="00816EB1" w:rsidP="00816EB1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953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Calendario</w:t>
      </w:r>
      <w:r w:rsidRPr="00C95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dal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95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marz</w:t>
      </w:r>
      <w:r w:rsidRPr="00C95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giugno</w:t>
      </w:r>
      <w:r w:rsidRPr="00C953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aula 50</w:t>
      </w:r>
    </w:p>
    <w:p w14:paraId="53FDAE71" w14:textId="77777777" w:rsidR="00816EB1" w:rsidRDefault="00816EB1" w:rsidP="00816EB1">
      <w:pPr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619FFF0" w14:textId="77777777" w:rsidR="00816EB1" w:rsidRPr="00015C1A" w:rsidRDefault="00816EB1" w:rsidP="00816EB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6E7C80B0" w14:textId="77777777" w:rsidR="00816EB1" w:rsidRPr="00015C1A" w:rsidRDefault="00816EB1" w:rsidP="00816EB1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 w:rsidRPr="00015C1A">
        <w:rPr>
          <w:rFonts w:ascii="Times New Roman" w:hAnsi="Times New Roman" w:cs="Times New Roman"/>
          <w:i/>
          <w:color w:val="000000" w:themeColor="text1"/>
        </w:rPr>
        <w:t>Si invitano gli studenti interessati a prendere gentilmente contatto con la docente via mail,</w:t>
      </w:r>
    </w:p>
    <w:p w14:paraId="00E0D145" w14:textId="4709E797" w:rsidR="00F6482B" w:rsidRPr="008903ED" w:rsidRDefault="00816EB1" w:rsidP="008903ED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 w:rsidRPr="00015C1A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7" w:history="1">
        <w:r w:rsidRPr="00015C1A">
          <w:rPr>
            <w:rStyle w:val="Collegamentoipertestuale"/>
            <w:rFonts w:ascii="Times New Roman" w:hAnsi="Times New Roman" w:cs="Times New Roman"/>
            <w:i/>
            <w:color w:val="000000" w:themeColor="text1"/>
          </w:rPr>
          <w:t>jania.sarno@conservatorio-frosinone.it</w:t>
        </w:r>
      </w:hyperlink>
      <w:r w:rsidRPr="00015C1A">
        <w:rPr>
          <w:rFonts w:ascii="Times New Roman" w:hAnsi="Times New Roman" w:cs="Times New Roman"/>
          <w:i/>
          <w:color w:val="000000" w:themeColor="text1"/>
        </w:rPr>
        <w:t>, oppure via whatsapp, al 3662524115, con largo antici</w:t>
      </w:r>
      <w:r>
        <w:rPr>
          <w:rFonts w:ascii="Times New Roman" w:hAnsi="Times New Roman" w:cs="Times New Roman"/>
          <w:i/>
          <w:color w:val="000000" w:themeColor="text1"/>
        </w:rPr>
        <w:t>po</w:t>
      </w:r>
    </w:p>
    <w:p w14:paraId="19B58533" w14:textId="77777777" w:rsidR="00F5513B" w:rsidRDefault="00F5513B" w:rsidP="001F0CF5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2C8023CF" w14:textId="1ACF31C8" w:rsidR="00ED74F7" w:rsidRDefault="00ED74F7" w:rsidP="001F0CF5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PROGRAMMA</w:t>
      </w:r>
    </w:p>
    <w:p w14:paraId="44F8F162" w14:textId="77777777" w:rsidR="001F0CF5" w:rsidRDefault="001F0CF5" w:rsidP="0015517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234E592" w14:textId="2576E8F6" w:rsidR="007E3054" w:rsidRDefault="00AC408B" w:rsidP="0015517E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AC408B">
        <w:rPr>
          <w:rFonts w:ascii="Times New Roman" w:eastAsia="Calibri" w:hAnsi="Times New Roman" w:cs="Times New Roman"/>
          <w:u w:val="single"/>
        </w:rPr>
        <w:t>Parte generale</w:t>
      </w:r>
      <w:r>
        <w:rPr>
          <w:rFonts w:ascii="Times New Roman" w:eastAsia="Calibri" w:hAnsi="Times New Roman" w:cs="Times New Roman"/>
        </w:rPr>
        <w:t xml:space="preserve">. </w:t>
      </w:r>
      <w:r w:rsidR="00851EE6">
        <w:rPr>
          <w:rFonts w:ascii="Times New Roman" w:eastAsia="Calibri" w:hAnsi="Times New Roman" w:cs="Times New Roman"/>
        </w:rPr>
        <w:t>Daremo</w:t>
      </w:r>
      <w:r w:rsidR="00ED74F7" w:rsidRPr="00FD112D">
        <w:rPr>
          <w:rFonts w:ascii="Times New Roman" w:eastAsia="Calibri" w:hAnsi="Times New Roman" w:cs="Times New Roman"/>
        </w:rPr>
        <w:t xml:space="preserve"> uno sguardo alle principali problematiche metodologiche e di contenuto dell’Etnomusicologia e alla sua storia, definendo i caratteri della tradizione musicale orale e prendendo in esame alcuni processi trasformativi a carico dei repertori etnofonici nel secondo Novecento (</w:t>
      </w:r>
      <w:r w:rsidR="00ED74F7" w:rsidRPr="00FD112D">
        <w:rPr>
          <w:rFonts w:ascii="Times New Roman" w:eastAsia="Calibri" w:hAnsi="Times New Roman" w:cs="Times New Roman"/>
          <w:i/>
          <w:iCs/>
        </w:rPr>
        <w:t>folk revival</w:t>
      </w:r>
      <w:r w:rsidR="00ED74F7" w:rsidRPr="00FD112D">
        <w:rPr>
          <w:rFonts w:ascii="Times New Roman" w:eastAsia="Calibri" w:hAnsi="Times New Roman" w:cs="Times New Roman"/>
        </w:rPr>
        <w:t xml:space="preserve"> ed </w:t>
      </w:r>
      <w:proofErr w:type="spellStart"/>
      <w:r w:rsidR="00ED74F7" w:rsidRPr="00FD112D">
        <w:rPr>
          <w:rFonts w:ascii="Times New Roman" w:eastAsia="Calibri" w:hAnsi="Times New Roman" w:cs="Times New Roman"/>
          <w:i/>
          <w:iCs/>
        </w:rPr>
        <w:t>etno</w:t>
      </w:r>
      <w:proofErr w:type="spellEnd"/>
      <w:r w:rsidR="00ED74F7" w:rsidRPr="00FD112D">
        <w:rPr>
          <w:rFonts w:ascii="Times New Roman" w:eastAsia="Calibri" w:hAnsi="Times New Roman" w:cs="Times New Roman"/>
          <w:i/>
          <w:iCs/>
        </w:rPr>
        <w:t>-</w:t>
      </w:r>
      <w:r w:rsidR="00847C8C">
        <w:rPr>
          <w:rFonts w:ascii="Times New Roman" w:eastAsia="Calibri" w:hAnsi="Times New Roman" w:cs="Times New Roman"/>
          <w:i/>
          <w:iCs/>
        </w:rPr>
        <w:t>p</w:t>
      </w:r>
      <w:r w:rsidR="00ED74F7" w:rsidRPr="00FD112D">
        <w:rPr>
          <w:rFonts w:ascii="Times New Roman" w:eastAsia="Calibri" w:hAnsi="Times New Roman" w:cs="Times New Roman"/>
          <w:i/>
          <w:iCs/>
        </w:rPr>
        <w:t>op</w:t>
      </w:r>
      <w:r w:rsidR="00ED74F7" w:rsidRPr="00FD112D">
        <w:rPr>
          <w:rFonts w:ascii="Times New Roman" w:eastAsia="Calibri" w:hAnsi="Times New Roman" w:cs="Times New Roman"/>
        </w:rPr>
        <w:t xml:space="preserve">, formazione di nuovi repertori “urbani” e “meticci” o puramente discografici come la </w:t>
      </w:r>
      <w:r w:rsidR="00ED74F7" w:rsidRPr="00FD112D">
        <w:rPr>
          <w:rFonts w:ascii="Times New Roman" w:eastAsia="Calibri" w:hAnsi="Times New Roman" w:cs="Times New Roman"/>
          <w:i/>
          <w:iCs/>
        </w:rPr>
        <w:t>world music</w:t>
      </w:r>
      <w:r w:rsidR="00ED74F7" w:rsidRPr="00FD112D">
        <w:rPr>
          <w:rFonts w:ascii="Times New Roman" w:eastAsia="Calibri" w:hAnsi="Times New Roman" w:cs="Times New Roman"/>
        </w:rPr>
        <w:t>,</w:t>
      </w:r>
      <w:r w:rsidR="00ED74F7" w:rsidRPr="00FD112D">
        <w:rPr>
          <w:rFonts w:ascii="Times New Roman" w:eastAsia="Calibri" w:hAnsi="Times New Roman" w:cs="Times New Roman"/>
          <w:i/>
          <w:iCs/>
        </w:rPr>
        <w:t xml:space="preserve"> </w:t>
      </w:r>
      <w:r w:rsidR="00ED74F7" w:rsidRPr="00FD112D">
        <w:rPr>
          <w:rFonts w:ascii="Times New Roman" w:eastAsia="Calibri" w:hAnsi="Times New Roman" w:cs="Times New Roman"/>
        </w:rPr>
        <w:t xml:space="preserve">fenomeni </w:t>
      </w:r>
      <w:proofErr w:type="spellStart"/>
      <w:r w:rsidR="00ED74F7" w:rsidRPr="00FD112D">
        <w:rPr>
          <w:rFonts w:ascii="Times New Roman" w:eastAsia="Calibri" w:hAnsi="Times New Roman" w:cs="Times New Roman"/>
        </w:rPr>
        <w:t>dell’</w:t>
      </w:r>
      <w:r w:rsidR="00ED74F7" w:rsidRPr="00FD112D">
        <w:rPr>
          <w:rFonts w:ascii="Times New Roman" w:eastAsia="Calibri" w:hAnsi="Times New Roman" w:cs="Times New Roman"/>
          <w:i/>
          <w:iCs/>
        </w:rPr>
        <w:t>heritage</w:t>
      </w:r>
      <w:proofErr w:type="spellEnd"/>
      <w:r w:rsidR="00ED74F7" w:rsidRPr="00FD112D">
        <w:rPr>
          <w:rFonts w:ascii="Times New Roman" w:eastAsia="Calibri" w:hAnsi="Times New Roman" w:cs="Times New Roman"/>
          <w:i/>
          <w:iCs/>
        </w:rPr>
        <w:t xml:space="preserve"> music</w:t>
      </w:r>
      <w:r w:rsidR="00ED74F7" w:rsidRPr="00FD112D">
        <w:rPr>
          <w:rFonts w:ascii="Times New Roman" w:eastAsia="Calibri" w:hAnsi="Times New Roman" w:cs="Times New Roman"/>
        </w:rPr>
        <w:t xml:space="preserve"> e dei</w:t>
      </w:r>
      <w:r w:rsidR="00ED74F7" w:rsidRPr="00FD112D">
        <w:rPr>
          <w:rFonts w:ascii="Times New Roman" w:eastAsia="Calibri" w:hAnsi="Times New Roman" w:cs="Times New Roman"/>
          <w:i/>
          <w:iCs/>
        </w:rPr>
        <w:t xml:space="preserve"> sound group</w:t>
      </w:r>
      <w:r w:rsidR="00ED74F7" w:rsidRPr="00FD112D">
        <w:rPr>
          <w:rFonts w:ascii="Times New Roman" w:eastAsia="Calibri" w:hAnsi="Times New Roman" w:cs="Times New Roman"/>
        </w:rPr>
        <w:t>)</w:t>
      </w:r>
      <w:r w:rsidR="007E3054">
        <w:rPr>
          <w:rFonts w:ascii="Times New Roman" w:eastAsia="Calibri" w:hAnsi="Times New Roman" w:cs="Times New Roman"/>
        </w:rPr>
        <w:t xml:space="preserve">. </w:t>
      </w:r>
    </w:p>
    <w:p w14:paraId="2F9F7CB0" w14:textId="77777777" w:rsidR="000B0373" w:rsidRDefault="000B0373" w:rsidP="0015517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34DD4966" w14:textId="46025E8B" w:rsidR="000D3CBE" w:rsidRDefault="00AC408B" w:rsidP="000D3CBE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AC408B">
        <w:rPr>
          <w:rFonts w:ascii="Times New Roman" w:eastAsia="Calibri" w:hAnsi="Times New Roman" w:cs="Times New Roman"/>
          <w:u w:val="single"/>
        </w:rPr>
        <w:t>Approfondimento tematico</w:t>
      </w:r>
      <w:r>
        <w:rPr>
          <w:rFonts w:ascii="Times New Roman" w:eastAsia="Calibri" w:hAnsi="Times New Roman" w:cs="Times New Roman"/>
        </w:rPr>
        <w:t xml:space="preserve">. </w:t>
      </w:r>
      <w:r w:rsidR="00851EE6">
        <w:rPr>
          <w:rFonts w:ascii="Times New Roman" w:eastAsia="Calibri" w:hAnsi="Times New Roman" w:cs="Times New Roman"/>
        </w:rPr>
        <w:t>Partiremo da</w:t>
      </w:r>
      <w:r w:rsidR="00F7672B">
        <w:rPr>
          <w:rFonts w:ascii="Times New Roman" w:eastAsia="Calibri" w:hAnsi="Times New Roman" w:cs="Times New Roman"/>
        </w:rPr>
        <w:t xml:space="preserve">l concetto d’identità e </w:t>
      </w:r>
      <w:r w:rsidR="00851EE6">
        <w:rPr>
          <w:rFonts w:ascii="Times New Roman" w:eastAsia="Calibri" w:hAnsi="Times New Roman" w:cs="Times New Roman"/>
        </w:rPr>
        <w:t>dal</w:t>
      </w:r>
      <w:r w:rsidR="00F7672B">
        <w:rPr>
          <w:rFonts w:ascii="Times New Roman" w:eastAsia="Calibri" w:hAnsi="Times New Roman" w:cs="Times New Roman"/>
        </w:rPr>
        <w:t xml:space="preserve">l’interessante fenomeno della </w:t>
      </w:r>
      <w:r w:rsidR="00F7672B" w:rsidRPr="00FD112D">
        <w:rPr>
          <w:rFonts w:ascii="Times New Roman" w:eastAsia="Calibri" w:hAnsi="Times New Roman" w:cs="Times New Roman"/>
        </w:rPr>
        <w:t xml:space="preserve"> “sopravvivenza marginale”</w:t>
      </w:r>
      <w:r w:rsidR="002803DD">
        <w:rPr>
          <w:rFonts w:ascii="Times New Roman" w:eastAsia="Calibri" w:hAnsi="Times New Roman" w:cs="Times New Roman"/>
        </w:rPr>
        <w:t xml:space="preserve">, </w:t>
      </w:r>
      <w:r w:rsidR="00F7672B">
        <w:rPr>
          <w:rFonts w:ascii="Times New Roman" w:eastAsia="Calibri" w:hAnsi="Times New Roman" w:cs="Times New Roman"/>
        </w:rPr>
        <w:t xml:space="preserve">ossia della </w:t>
      </w:r>
      <w:r w:rsidR="00F7672B" w:rsidRPr="00FD112D">
        <w:rPr>
          <w:rFonts w:ascii="Times New Roman" w:eastAsia="Calibri" w:hAnsi="Times New Roman" w:cs="Times New Roman"/>
        </w:rPr>
        <w:t>maggiore</w:t>
      </w:r>
      <w:r w:rsidR="00F7672B">
        <w:rPr>
          <w:rFonts w:ascii="Times New Roman" w:eastAsia="Calibri" w:hAnsi="Times New Roman" w:cs="Times New Roman"/>
        </w:rPr>
        <w:t xml:space="preserve"> capacità </w:t>
      </w:r>
      <w:r w:rsidR="002803DD">
        <w:rPr>
          <w:rFonts w:ascii="Times New Roman" w:eastAsia="Calibri" w:hAnsi="Times New Roman" w:cs="Times New Roman"/>
        </w:rPr>
        <w:t xml:space="preserve">che </w:t>
      </w:r>
      <w:r w:rsidR="00F7672B">
        <w:rPr>
          <w:rFonts w:ascii="Times New Roman" w:eastAsia="Calibri" w:hAnsi="Times New Roman" w:cs="Times New Roman"/>
        </w:rPr>
        <w:t xml:space="preserve">i repertori musicali orali </w:t>
      </w:r>
      <w:r w:rsidR="002803DD">
        <w:rPr>
          <w:rFonts w:ascii="Times New Roman" w:eastAsia="Calibri" w:hAnsi="Times New Roman" w:cs="Times New Roman"/>
        </w:rPr>
        <w:t xml:space="preserve">hanno di sopravvivere </w:t>
      </w:r>
      <w:r w:rsidR="00F7672B">
        <w:rPr>
          <w:rFonts w:ascii="Times New Roman" w:eastAsia="Calibri" w:hAnsi="Times New Roman" w:cs="Times New Roman"/>
        </w:rPr>
        <w:t xml:space="preserve">in </w:t>
      </w:r>
      <w:r w:rsidR="002803DD">
        <w:rPr>
          <w:rFonts w:ascii="Times New Roman" w:eastAsia="Calibri" w:hAnsi="Times New Roman" w:cs="Times New Roman"/>
        </w:rPr>
        <w:t>zone</w:t>
      </w:r>
      <w:r w:rsidR="00F7672B">
        <w:rPr>
          <w:rFonts w:ascii="Times New Roman" w:eastAsia="Calibri" w:hAnsi="Times New Roman" w:cs="Times New Roman"/>
        </w:rPr>
        <w:t xml:space="preserve"> </w:t>
      </w:r>
      <w:r w:rsidR="002803DD">
        <w:rPr>
          <w:rFonts w:ascii="Times New Roman" w:eastAsia="Calibri" w:hAnsi="Times New Roman" w:cs="Times New Roman"/>
        </w:rPr>
        <w:t>che, a causa di movimenti di diaspora (emigrazione o deportazione), s</w:t>
      </w:r>
      <w:r w:rsidR="001445EB">
        <w:rPr>
          <w:rFonts w:ascii="Times New Roman" w:eastAsia="Calibri" w:hAnsi="Times New Roman" w:cs="Times New Roman"/>
        </w:rPr>
        <w:t xml:space="preserve">i trovano in una </w:t>
      </w:r>
      <w:r w:rsidR="002803DD">
        <w:rPr>
          <w:rFonts w:ascii="Times New Roman" w:eastAsia="Calibri" w:hAnsi="Times New Roman" w:cs="Times New Roman"/>
        </w:rPr>
        <w:t>periferi</w:t>
      </w:r>
      <w:r w:rsidR="001445EB">
        <w:rPr>
          <w:rFonts w:ascii="Times New Roman" w:eastAsia="Calibri" w:hAnsi="Times New Roman" w:cs="Times New Roman"/>
        </w:rPr>
        <w:t>a</w:t>
      </w:r>
      <w:r w:rsidR="002803DD">
        <w:rPr>
          <w:rFonts w:ascii="Times New Roman" w:eastAsia="Calibri" w:hAnsi="Times New Roman" w:cs="Times New Roman"/>
        </w:rPr>
        <w:t xml:space="preserve"> rispetto a</w:t>
      </w:r>
      <w:r w:rsidR="001445EB">
        <w:rPr>
          <w:rFonts w:ascii="Times New Roman" w:eastAsia="Calibri" w:hAnsi="Times New Roman" w:cs="Times New Roman"/>
        </w:rPr>
        <w:t>l</w:t>
      </w:r>
      <w:r w:rsidR="002803DD">
        <w:rPr>
          <w:rFonts w:ascii="Times New Roman" w:eastAsia="Calibri" w:hAnsi="Times New Roman" w:cs="Times New Roman"/>
        </w:rPr>
        <w:t xml:space="preserve"> centro</w:t>
      </w:r>
      <w:r w:rsidR="001445EB">
        <w:rPr>
          <w:rFonts w:ascii="Times New Roman" w:eastAsia="Calibri" w:hAnsi="Times New Roman" w:cs="Times New Roman"/>
        </w:rPr>
        <w:t xml:space="preserve"> d’origine</w:t>
      </w:r>
      <w:r w:rsidR="00851EE6">
        <w:rPr>
          <w:rFonts w:ascii="Times New Roman" w:eastAsia="Calibri" w:hAnsi="Times New Roman" w:cs="Times New Roman"/>
        </w:rPr>
        <w:t>.</w:t>
      </w:r>
      <w:r w:rsidR="000D3CBE">
        <w:rPr>
          <w:rFonts w:ascii="Times New Roman" w:eastAsia="Calibri" w:hAnsi="Times New Roman" w:cs="Times New Roman"/>
        </w:rPr>
        <w:t xml:space="preserve"> </w:t>
      </w:r>
      <w:r w:rsidR="00851EE6">
        <w:rPr>
          <w:rFonts w:ascii="Times New Roman" w:eastAsia="Calibri" w:hAnsi="Times New Roman" w:cs="Times New Roman"/>
        </w:rPr>
        <w:t>F</w:t>
      </w:r>
      <w:r w:rsidR="007E3054">
        <w:rPr>
          <w:rFonts w:ascii="Times New Roman" w:eastAsia="Calibri" w:hAnsi="Times New Roman" w:cs="Times New Roman"/>
        </w:rPr>
        <w:t>ocalizze</w:t>
      </w:r>
      <w:r w:rsidR="00851EE6">
        <w:rPr>
          <w:rFonts w:ascii="Times New Roman" w:eastAsia="Calibri" w:hAnsi="Times New Roman" w:cs="Times New Roman"/>
        </w:rPr>
        <w:t>remo dunque</w:t>
      </w:r>
      <w:r w:rsidR="007E3054">
        <w:rPr>
          <w:rFonts w:ascii="Times New Roman" w:eastAsia="Calibri" w:hAnsi="Times New Roman" w:cs="Times New Roman"/>
        </w:rPr>
        <w:t xml:space="preserve"> l’attenzione sul</w:t>
      </w:r>
      <w:r w:rsidR="001445EB">
        <w:rPr>
          <w:rFonts w:ascii="Times New Roman" w:eastAsia="Calibri" w:hAnsi="Times New Roman" w:cs="Times New Roman"/>
        </w:rPr>
        <w:t xml:space="preserve"> rapporto</w:t>
      </w:r>
      <w:r w:rsidR="007E3054">
        <w:rPr>
          <w:rFonts w:ascii="Times New Roman" w:eastAsia="Calibri" w:hAnsi="Times New Roman" w:cs="Times New Roman"/>
        </w:rPr>
        <w:t xml:space="preserve"> </w:t>
      </w:r>
      <w:r w:rsidR="001445EB">
        <w:rPr>
          <w:rFonts w:ascii="Times New Roman" w:eastAsia="Calibri" w:hAnsi="Times New Roman" w:cs="Times New Roman"/>
        </w:rPr>
        <w:t xml:space="preserve">fra </w:t>
      </w:r>
      <w:r>
        <w:rPr>
          <w:rFonts w:ascii="Times New Roman" w:eastAsia="Calibri" w:hAnsi="Times New Roman" w:cs="Times New Roman"/>
        </w:rPr>
        <w:t>la diaspora (volontaria</w:t>
      </w:r>
      <w:r w:rsidR="002803DD">
        <w:rPr>
          <w:rFonts w:ascii="Times New Roman" w:eastAsia="Calibri" w:hAnsi="Times New Roman" w:cs="Times New Roman"/>
        </w:rPr>
        <w:t xml:space="preserve"> o </w:t>
      </w:r>
      <w:r w:rsidR="00F7672B">
        <w:rPr>
          <w:rFonts w:ascii="Times New Roman" w:eastAsia="Calibri" w:hAnsi="Times New Roman" w:cs="Times New Roman"/>
        </w:rPr>
        <w:t>coatta</w:t>
      </w:r>
      <w:r>
        <w:rPr>
          <w:rFonts w:ascii="Times New Roman" w:eastAsia="Calibri" w:hAnsi="Times New Roman" w:cs="Times New Roman"/>
        </w:rPr>
        <w:t xml:space="preserve">) e </w:t>
      </w:r>
      <w:r w:rsidR="001445EB">
        <w:rPr>
          <w:rFonts w:ascii="Times New Roman" w:eastAsia="Calibri" w:hAnsi="Times New Roman" w:cs="Times New Roman"/>
        </w:rPr>
        <w:t>l’</w:t>
      </w:r>
      <w:r w:rsidR="007E3054">
        <w:rPr>
          <w:rFonts w:ascii="Times New Roman" w:eastAsia="Calibri" w:hAnsi="Times New Roman" w:cs="Times New Roman"/>
        </w:rPr>
        <w:t>identità</w:t>
      </w:r>
      <w:r>
        <w:rPr>
          <w:rFonts w:ascii="Times New Roman" w:eastAsia="Calibri" w:hAnsi="Times New Roman" w:cs="Times New Roman"/>
        </w:rPr>
        <w:t xml:space="preserve"> </w:t>
      </w:r>
      <w:r w:rsidR="000D3CBE">
        <w:rPr>
          <w:rFonts w:ascii="Times New Roman" w:eastAsia="Calibri" w:hAnsi="Times New Roman" w:cs="Times New Roman"/>
        </w:rPr>
        <w:t>musicale</w:t>
      </w:r>
      <w:r w:rsidR="001445EB">
        <w:rPr>
          <w:rFonts w:ascii="Times New Roman" w:eastAsia="Calibri" w:hAnsi="Times New Roman" w:cs="Times New Roman"/>
        </w:rPr>
        <w:t xml:space="preserve">, </w:t>
      </w:r>
      <w:r w:rsidR="000D3CBE">
        <w:rPr>
          <w:rFonts w:ascii="Times New Roman" w:eastAsia="Calibri" w:hAnsi="Times New Roman" w:cs="Times New Roman"/>
        </w:rPr>
        <w:t xml:space="preserve">sia sul terreno delle musiche di interesse </w:t>
      </w:r>
      <w:proofErr w:type="spellStart"/>
      <w:r w:rsidR="000D3CBE">
        <w:rPr>
          <w:rFonts w:ascii="Times New Roman" w:eastAsia="Calibri" w:hAnsi="Times New Roman" w:cs="Times New Roman"/>
        </w:rPr>
        <w:t>etno</w:t>
      </w:r>
      <w:proofErr w:type="spellEnd"/>
      <w:r w:rsidR="00824890">
        <w:rPr>
          <w:rFonts w:ascii="Times New Roman" w:eastAsia="Calibri" w:hAnsi="Times New Roman" w:cs="Times New Roman"/>
        </w:rPr>
        <w:t>-</w:t>
      </w:r>
      <w:r w:rsidR="000D3CBE">
        <w:rPr>
          <w:rFonts w:ascii="Times New Roman" w:eastAsia="Calibri" w:hAnsi="Times New Roman" w:cs="Times New Roman"/>
        </w:rPr>
        <w:t xml:space="preserve">fonico (anonime e di tradizione orale), sia su quello dei repertori autoriali e discografici che affondano le proprie radici nel folk. </w:t>
      </w:r>
    </w:p>
    <w:p w14:paraId="44396419" w14:textId="53690E23" w:rsidR="000D3CBE" w:rsidRDefault="00B854DC" w:rsidP="000D3CB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Nello specifico</w:t>
      </w:r>
      <w:r w:rsidR="000D3CBE">
        <w:rPr>
          <w:rFonts w:ascii="Times New Roman" w:eastAsia="Calibri" w:hAnsi="Times New Roman" w:cs="Times New Roman"/>
        </w:rPr>
        <w:t>, vedremo come il senso d’appartenenza abbia dotato la musica, in mezzo a processi d’inarrestabile perdita, di una straordinaria capacità di conservazione (Monti Appalachi-USA)</w:t>
      </w:r>
      <w:r w:rsidR="00A6498A">
        <w:rPr>
          <w:rFonts w:ascii="Times New Roman" w:eastAsia="Calibri" w:hAnsi="Times New Roman" w:cs="Times New Roman"/>
        </w:rPr>
        <w:t xml:space="preserve"> o come, al contrario, </w:t>
      </w:r>
      <w:r w:rsidR="002414EB">
        <w:rPr>
          <w:rFonts w:ascii="Times New Roman" w:eastAsia="Calibri" w:hAnsi="Times New Roman" w:cs="Times New Roman"/>
        </w:rPr>
        <w:t>l’identità sia stata accantonata e negata, come nel caso del</w:t>
      </w:r>
      <w:r w:rsidR="002414EB" w:rsidRPr="002414EB">
        <w:rPr>
          <w:rFonts w:ascii="Times New Roman" w:eastAsia="Calibri" w:hAnsi="Times New Roman" w:cs="Times New Roman"/>
          <w:b/>
          <w:bCs/>
        </w:rPr>
        <w:t xml:space="preserve"> </w:t>
      </w:r>
      <w:r w:rsidR="00824890">
        <w:rPr>
          <w:rFonts w:ascii="Times New Roman" w:eastAsia="Calibri" w:hAnsi="Times New Roman" w:cs="Times New Roman"/>
        </w:rPr>
        <w:t>k</w:t>
      </w:r>
      <w:r w:rsidR="002414EB" w:rsidRPr="002414EB">
        <w:rPr>
          <w:rFonts w:ascii="Times New Roman" w:eastAsia="Calibri" w:hAnsi="Times New Roman" w:cs="Times New Roman"/>
        </w:rPr>
        <w:t>lezmer</w:t>
      </w:r>
      <w:r w:rsidR="002414EB">
        <w:rPr>
          <w:rFonts w:ascii="Times New Roman" w:eastAsia="Calibri" w:hAnsi="Times New Roman" w:cs="Times New Roman"/>
        </w:rPr>
        <w:t xml:space="preserve"> </w:t>
      </w:r>
      <w:r w:rsidR="00454A62">
        <w:rPr>
          <w:rFonts w:ascii="Times New Roman" w:eastAsia="Calibri" w:hAnsi="Times New Roman" w:cs="Times New Roman"/>
        </w:rPr>
        <w:t xml:space="preserve">nello stato di Israele e </w:t>
      </w:r>
      <w:r w:rsidR="002414EB">
        <w:rPr>
          <w:rFonts w:ascii="Times New Roman" w:eastAsia="Calibri" w:hAnsi="Times New Roman" w:cs="Times New Roman"/>
        </w:rPr>
        <w:t xml:space="preserve">negli USA del periodo post-bellico, producendo successivamente uno straordinario movimento di recupero delle radici musicali. Ci imbatteremo in identità elastiche, come quella dei Rom, che furono per secoli, come i </w:t>
      </w:r>
      <w:proofErr w:type="spellStart"/>
      <w:r w:rsidR="002414EB">
        <w:rPr>
          <w:rFonts w:ascii="Times New Roman" w:eastAsia="Calibri" w:hAnsi="Times New Roman" w:cs="Times New Roman"/>
        </w:rPr>
        <w:t>klezmorim</w:t>
      </w:r>
      <w:proofErr w:type="spellEnd"/>
      <w:r w:rsidR="002414EB">
        <w:rPr>
          <w:rFonts w:ascii="Times New Roman" w:eastAsia="Calibri" w:hAnsi="Times New Roman" w:cs="Times New Roman"/>
        </w:rPr>
        <w:t xml:space="preserve"> ebrei, i professionisti itineranti della musica festiva nelle campagne europee, al punto d</w:t>
      </w:r>
      <w:r w:rsidR="00454A62">
        <w:rPr>
          <w:rFonts w:ascii="Times New Roman" w:eastAsia="Calibri" w:hAnsi="Times New Roman" w:cs="Times New Roman"/>
        </w:rPr>
        <w:t>a</w:t>
      </w:r>
      <w:r w:rsidR="002414EB">
        <w:rPr>
          <w:rFonts w:ascii="Times New Roman" w:eastAsia="Calibri" w:hAnsi="Times New Roman" w:cs="Times New Roman"/>
        </w:rPr>
        <w:t xml:space="preserve"> rendere controversa la </w:t>
      </w:r>
      <w:r>
        <w:rPr>
          <w:rFonts w:ascii="Times New Roman" w:eastAsia="Calibri" w:hAnsi="Times New Roman" w:cs="Times New Roman"/>
        </w:rPr>
        <w:t>paternità</w:t>
      </w:r>
      <w:r w:rsidR="002414EB">
        <w:rPr>
          <w:rFonts w:ascii="Times New Roman" w:eastAsia="Calibri" w:hAnsi="Times New Roman" w:cs="Times New Roman"/>
        </w:rPr>
        <w:t xml:space="preserve"> dei repertori </w:t>
      </w:r>
      <w:r>
        <w:rPr>
          <w:rFonts w:ascii="Times New Roman" w:eastAsia="Calibri" w:hAnsi="Times New Roman" w:cs="Times New Roman"/>
        </w:rPr>
        <w:t xml:space="preserve">rurali </w:t>
      </w:r>
      <w:r w:rsidR="00454A62">
        <w:rPr>
          <w:rFonts w:ascii="Times New Roman" w:eastAsia="Calibri" w:hAnsi="Times New Roman" w:cs="Times New Roman"/>
        </w:rPr>
        <w:t xml:space="preserve">autoctoni </w:t>
      </w:r>
      <w:r w:rsidR="002414EB">
        <w:rPr>
          <w:rFonts w:ascii="Times New Roman" w:eastAsia="Calibri" w:hAnsi="Times New Roman" w:cs="Times New Roman"/>
        </w:rPr>
        <w:t xml:space="preserve">delle zone </w:t>
      </w:r>
      <w:r>
        <w:rPr>
          <w:rFonts w:ascii="Times New Roman" w:eastAsia="Calibri" w:hAnsi="Times New Roman" w:cs="Times New Roman"/>
        </w:rPr>
        <w:t xml:space="preserve">dell’Europa Orientale che furono molto </w:t>
      </w:r>
      <w:r w:rsidR="00824890">
        <w:rPr>
          <w:rFonts w:ascii="Times New Roman" w:eastAsia="Calibri" w:hAnsi="Times New Roman" w:cs="Times New Roman"/>
        </w:rPr>
        <w:t>battu</w:t>
      </w:r>
      <w:r>
        <w:rPr>
          <w:rFonts w:ascii="Times New Roman" w:eastAsia="Calibri" w:hAnsi="Times New Roman" w:cs="Times New Roman"/>
        </w:rPr>
        <w:t xml:space="preserve">te da musicisti sia klezmer sia </w:t>
      </w:r>
      <w:r w:rsidR="00824890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>om</w:t>
      </w:r>
      <w:r w:rsidR="002414EB">
        <w:rPr>
          <w:rFonts w:ascii="Times New Roman" w:eastAsia="Calibri" w:hAnsi="Times New Roman" w:cs="Times New Roman"/>
        </w:rPr>
        <w:t>.</w:t>
      </w:r>
    </w:p>
    <w:p w14:paraId="56C825D6" w14:textId="3CCD890E" w:rsidR="000D3CBE" w:rsidRDefault="002414EB" w:rsidP="000D3CB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0D3CBE">
        <w:rPr>
          <w:rFonts w:ascii="Times New Roman" w:eastAsia="Calibri" w:hAnsi="Times New Roman" w:cs="Times New Roman"/>
        </w:rPr>
        <w:t>elle culture di diaspora, potremo</w:t>
      </w:r>
      <w:r>
        <w:rPr>
          <w:rFonts w:ascii="Times New Roman" w:eastAsia="Calibri" w:hAnsi="Times New Roman" w:cs="Times New Roman"/>
        </w:rPr>
        <w:t xml:space="preserve"> </w:t>
      </w:r>
      <w:r w:rsidR="000D3CBE">
        <w:rPr>
          <w:rFonts w:ascii="Times New Roman" w:eastAsia="Calibri" w:hAnsi="Times New Roman" w:cs="Times New Roman"/>
        </w:rPr>
        <w:t>osservare un ulteriore carattere</w:t>
      </w:r>
      <w:r w:rsidR="00692340">
        <w:rPr>
          <w:rFonts w:ascii="Times New Roman" w:eastAsia="Calibri" w:hAnsi="Times New Roman" w:cs="Times New Roman"/>
        </w:rPr>
        <w:t>, apparentemente contraddittorio</w:t>
      </w:r>
      <w:r w:rsidR="000D3CBE">
        <w:rPr>
          <w:rFonts w:ascii="Times New Roman" w:eastAsia="Calibri" w:hAnsi="Times New Roman" w:cs="Times New Roman"/>
        </w:rPr>
        <w:t>: l</w:t>
      </w:r>
      <w:r>
        <w:rPr>
          <w:rFonts w:ascii="Times New Roman" w:eastAsia="Calibri" w:hAnsi="Times New Roman" w:cs="Times New Roman"/>
        </w:rPr>
        <w:t xml:space="preserve">a </w:t>
      </w:r>
      <w:r w:rsidR="00692340">
        <w:rPr>
          <w:rFonts w:ascii="Times New Roman" w:eastAsia="Calibri" w:hAnsi="Times New Roman" w:cs="Times New Roman"/>
        </w:rPr>
        <w:t>“</w:t>
      </w:r>
      <w:r>
        <w:rPr>
          <w:rFonts w:ascii="Times New Roman" w:eastAsia="Calibri" w:hAnsi="Times New Roman" w:cs="Times New Roman"/>
        </w:rPr>
        <w:t>vocazione</w:t>
      </w:r>
      <w:r w:rsidR="00692340">
        <w:rPr>
          <w:rFonts w:ascii="Times New Roman" w:eastAsia="Calibri" w:hAnsi="Times New Roman" w:cs="Times New Roman"/>
        </w:rPr>
        <w:t xml:space="preserve"> </w:t>
      </w:r>
      <w:r w:rsidR="001445EB">
        <w:rPr>
          <w:rFonts w:ascii="Times New Roman" w:eastAsia="Calibri" w:hAnsi="Times New Roman" w:cs="Times New Roman"/>
        </w:rPr>
        <w:t>meticcia</w:t>
      </w:r>
      <w:r w:rsidR="00692340">
        <w:rPr>
          <w:rFonts w:ascii="Times New Roman" w:eastAsia="Calibri" w:hAnsi="Times New Roman" w:cs="Times New Roman"/>
        </w:rPr>
        <w:t>”</w:t>
      </w:r>
      <w:r w:rsidR="001445EB">
        <w:rPr>
          <w:rFonts w:ascii="Times New Roman" w:eastAsia="Calibri" w:hAnsi="Times New Roman" w:cs="Times New Roman"/>
        </w:rPr>
        <w:t xml:space="preserve">, ossia </w:t>
      </w:r>
      <w:r w:rsidR="00692340">
        <w:rPr>
          <w:rFonts w:ascii="Times New Roman" w:eastAsia="Calibri" w:hAnsi="Times New Roman" w:cs="Times New Roman"/>
        </w:rPr>
        <w:t xml:space="preserve">la tendenza </w:t>
      </w:r>
      <w:r>
        <w:rPr>
          <w:rFonts w:ascii="Times New Roman" w:eastAsia="Calibri" w:hAnsi="Times New Roman" w:cs="Times New Roman"/>
        </w:rPr>
        <w:t>ad</w:t>
      </w:r>
      <w:r w:rsidR="000D3CBE">
        <w:rPr>
          <w:rFonts w:ascii="Times New Roman" w:eastAsia="Calibri" w:hAnsi="Times New Roman" w:cs="Times New Roman"/>
        </w:rPr>
        <w:t xml:space="preserve"> assimilare apporti</w:t>
      </w:r>
      <w:r w:rsidR="001445EB">
        <w:rPr>
          <w:rFonts w:ascii="Times New Roman" w:eastAsia="Calibri" w:hAnsi="Times New Roman" w:cs="Times New Roman"/>
        </w:rPr>
        <w:t xml:space="preserve"> </w:t>
      </w:r>
      <w:r w:rsidR="00692340">
        <w:rPr>
          <w:rFonts w:ascii="Times New Roman" w:eastAsia="Calibri" w:hAnsi="Times New Roman" w:cs="Times New Roman"/>
        </w:rPr>
        <w:t xml:space="preserve">disparati </w:t>
      </w:r>
      <w:r w:rsidR="001445EB">
        <w:rPr>
          <w:rFonts w:ascii="Times New Roman" w:eastAsia="Calibri" w:hAnsi="Times New Roman" w:cs="Times New Roman"/>
        </w:rPr>
        <w:t>in modo da</w:t>
      </w:r>
      <w:r w:rsidR="000D3CBE">
        <w:rPr>
          <w:rFonts w:ascii="Times New Roman" w:eastAsia="Calibri" w:hAnsi="Times New Roman" w:cs="Times New Roman"/>
        </w:rPr>
        <w:t xml:space="preserve"> crea</w:t>
      </w:r>
      <w:r w:rsidR="001445EB">
        <w:rPr>
          <w:rFonts w:ascii="Times New Roman" w:eastAsia="Calibri" w:hAnsi="Times New Roman" w:cs="Times New Roman"/>
        </w:rPr>
        <w:t xml:space="preserve">re </w:t>
      </w:r>
      <w:r w:rsidR="000D3CBE">
        <w:rPr>
          <w:rFonts w:ascii="Times New Roman" w:eastAsia="Calibri" w:hAnsi="Times New Roman" w:cs="Times New Roman"/>
        </w:rPr>
        <w:t xml:space="preserve">– in contesti multiculturali – fenomeni musicali compositi, </w:t>
      </w:r>
      <w:r w:rsidR="00824890">
        <w:rPr>
          <w:rFonts w:ascii="Times New Roman" w:eastAsia="Calibri" w:hAnsi="Times New Roman" w:cs="Times New Roman"/>
        </w:rPr>
        <w:t xml:space="preserve">del tutto </w:t>
      </w:r>
      <w:r w:rsidR="001445EB">
        <w:rPr>
          <w:rFonts w:ascii="Times New Roman" w:eastAsia="Calibri" w:hAnsi="Times New Roman" w:cs="Times New Roman"/>
        </w:rPr>
        <w:t>nuovi</w:t>
      </w:r>
      <w:r w:rsidR="000D3CBE">
        <w:rPr>
          <w:rFonts w:ascii="Times New Roman" w:eastAsia="Calibri" w:hAnsi="Times New Roman" w:cs="Times New Roman"/>
        </w:rPr>
        <w:t xml:space="preserve"> (cajun, blues, </w:t>
      </w:r>
      <w:r w:rsidR="000D3CBE" w:rsidRPr="00E917DF">
        <w:rPr>
          <w:rFonts w:ascii="Times New Roman" w:eastAsia="Calibri" w:hAnsi="Times New Roman" w:cs="Times New Roman"/>
          <w:lang w:val="pt-BR"/>
        </w:rPr>
        <w:t>choro</w:t>
      </w:r>
      <w:r w:rsidR="000D3CBE">
        <w:rPr>
          <w:rFonts w:ascii="Times New Roman" w:eastAsia="Calibri" w:hAnsi="Times New Roman" w:cs="Times New Roman"/>
        </w:rPr>
        <w:t>).</w:t>
      </w:r>
    </w:p>
    <w:p w14:paraId="2A2F7FD3" w14:textId="7E4A0EF9" w:rsidR="002414EB" w:rsidRDefault="002414EB" w:rsidP="002D08E2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3780D8E8" w14:textId="25A8DC76" w:rsidR="005E4848" w:rsidRPr="00214BFB" w:rsidRDefault="002D08E2" w:rsidP="002D08E2">
      <w:pPr>
        <w:spacing w:line="240" w:lineRule="auto"/>
        <w:contextualSpacing/>
        <w:rPr>
          <w:rFonts w:ascii="Times New Roman" w:hAnsi="Times New Roman" w:cs="Times New Roman"/>
        </w:rPr>
      </w:pPr>
      <w:r w:rsidRPr="002D08E2">
        <w:rPr>
          <w:rFonts w:ascii="Times New Roman" w:hAnsi="Times New Roman" w:cs="Times New Roman"/>
        </w:rPr>
        <w:t xml:space="preserve">Lungo lo stesso filo del meticciato culturale e musicale </w:t>
      </w:r>
      <w:r w:rsidR="005E4848" w:rsidRPr="002D08E2">
        <w:rPr>
          <w:rFonts w:ascii="Times New Roman" w:hAnsi="Times New Roman" w:cs="Times New Roman"/>
        </w:rPr>
        <w:t>si</w:t>
      </w:r>
      <w:r w:rsidR="00692340">
        <w:rPr>
          <w:rFonts w:ascii="Times New Roman" w:hAnsi="Times New Roman" w:cs="Times New Roman"/>
        </w:rPr>
        <w:t xml:space="preserve"> passerà al campo del sacro,</w:t>
      </w:r>
      <w:r w:rsidR="005E4848" w:rsidRPr="002D08E2">
        <w:rPr>
          <w:rFonts w:ascii="Times New Roman" w:hAnsi="Times New Roman" w:cs="Times New Roman"/>
        </w:rPr>
        <w:t xml:space="preserve"> esamin</w:t>
      </w:r>
      <w:r w:rsidR="00692340">
        <w:rPr>
          <w:rFonts w:ascii="Times New Roman" w:hAnsi="Times New Roman" w:cs="Times New Roman"/>
        </w:rPr>
        <w:t>ando</w:t>
      </w:r>
      <w:r w:rsidR="005E4848" w:rsidRPr="002D08E2">
        <w:rPr>
          <w:rFonts w:ascii="Times New Roman" w:hAnsi="Times New Roman" w:cs="Times New Roman"/>
        </w:rPr>
        <w:t xml:space="preserve"> il tema del “pensiero magico” e della sua principale espressione – la </w:t>
      </w:r>
      <w:r w:rsidR="005E4848" w:rsidRPr="002D08E2">
        <w:rPr>
          <w:rFonts w:ascii="Times New Roman" w:hAnsi="Times New Roman" w:cs="Times New Roman"/>
          <w:i/>
        </w:rPr>
        <w:t>transe</w:t>
      </w:r>
      <w:r w:rsidR="005E4848" w:rsidRPr="002D08E2">
        <w:rPr>
          <w:rFonts w:ascii="Times New Roman" w:hAnsi="Times New Roman" w:cs="Times New Roman"/>
        </w:rPr>
        <w:t xml:space="preserve"> – nel suo legame</w:t>
      </w:r>
      <w:r>
        <w:rPr>
          <w:rFonts w:ascii="Times New Roman" w:hAnsi="Times New Roman" w:cs="Times New Roman"/>
        </w:rPr>
        <w:t>, funzionale e indissolubile,</w:t>
      </w:r>
      <w:r w:rsidR="005E4848" w:rsidRPr="002D08E2">
        <w:rPr>
          <w:rFonts w:ascii="Times New Roman" w:hAnsi="Times New Roman" w:cs="Times New Roman"/>
        </w:rPr>
        <w:t xml:space="preserve"> con la musica. </w:t>
      </w:r>
      <w:r w:rsidR="005E4848" w:rsidRPr="00214BFB">
        <w:rPr>
          <w:rFonts w:ascii="Times New Roman" w:hAnsi="Times New Roman" w:cs="Times New Roman"/>
        </w:rPr>
        <w:t xml:space="preserve">Anche </w:t>
      </w:r>
      <w:r w:rsidR="00692340">
        <w:rPr>
          <w:rFonts w:ascii="Times New Roman" w:hAnsi="Times New Roman" w:cs="Times New Roman"/>
        </w:rPr>
        <w:t xml:space="preserve">nel </w:t>
      </w:r>
      <w:r w:rsidR="005E4848" w:rsidRPr="00214BFB">
        <w:rPr>
          <w:rFonts w:ascii="Times New Roman" w:hAnsi="Times New Roman" w:cs="Times New Roman"/>
        </w:rPr>
        <w:t>campo della ritualità</w:t>
      </w:r>
      <w:r>
        <w:rPr>
          <w:rFonts w:ascii="Times New Roman" w:hAnsi="Times New Roman" w:cs="Times New Roman"/>
        </w:rPr>
        <w:t>, infatti,</w:t>
      </w:r>
      <w:r w:rsidR="005E4848" w:rsidRPr="00214BFB">
        <w:rPr>
          <w:rFonts w:ascii="Times New Roman" w:hAnsi="Times New Roman" w:cs="Times New Roman"/>
        </w:rPr>
        <w:t xml:space="preserve"> la “sopravvivenza marginale”</w:t>
      </w:r>
      <w:r>
        <w:rPr>
          <w:rFonts w:ascii="Times New Roman" w:hAnsi="Times New Roman" w:cs="Times New Roman"/>
        </w:rPr>
        <w:t xml:space="preserve"> </w:t>
      </w:r>
      <w:r w:rsidR="005E4848" w:rsidRPr="00214BFB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 xml:space="preserve"> </w:t>
      </w:r>
      <w:r w:rsidR="005E4848" w:rsidRPr="00214BFB">
        <w:rPr>
          <w:rFonts w:ascii="Times New Roman" w:hAnsi="Times New Roman" w:cs="Times New Roman"/>
        </w:rPr>
        <w:t>prodotto creazioni culturali nuove</w:t>
      </w:r>
      <w:r>
        <w:rPr>
          <w:rFonts w:ascii="Times New Roman" w:hAnsi="Times New Roman" w:cs="Times New Roman"/>
        </w:rPr>
        <w:t xml:space="preserve">, spesso caratterizzate dal sincretismo, </w:t>
      </w:r>
      <w:r w:rsidR="007D65AA">
        <w:rPr>
          <w:rFonts w:ascii="Times New Roman" w:hAnsi="Times New Roman" w:cs="Times New Roman"/>
        </w:rPr>
        <w:t xml:space="preserve">ossia </w:t>
      </w:r>
      <w:r>
        <w:rPr>
          <w:rFonts w:ascii="Times New Roman" w:hAnsi="Times New Roman" w:cs="Times New Roman"/>
        </w:rPr>
        <w:t xml:space="preserve">dalla </w:t>
      </w:r>
      <w:r w:rsidR="007D65AA">
        <w:rPr>
          <w:rFonts w:ascii="Times New Roman" w:hAnsi="Times New Roman" w:cs="Times New Roman"/>
        </w:rPr>
        <w:t xml:space="preserve">commistione fra il Cristianesimo o l’Islamismo dei dominatori e le religioni </w:t>
      </w:r>
      <w:r w:rsidR="00692340">
        <w:rPr>
          <w:rFonts w:ascii="Times New Roman" w:hAnsi="Times New Roman" w:cs="Times New Roman"/>
        </w:rPr>
        <w:t xml:space="preserve">originarie </w:t>
      </w:r>
      <w:r w:rsidR="007D65AA">
        <w:rPr>
          <w:rFonts w:ascii="Times New Roman" w:hAnsi="Times New Roman" w:cs="Times New Roman"/>
        </w:rPr>
        <w:t>degli schiavi</w:t>
      </w:r>
      <w:r>
        <w:rPr>
          <w:rFonts w:ascii="Times New Roman" w:hAnsi="Times New Roman" w:cs="Times New Roman"/>
        </w:rPr>
        <w:t>. All’interno di questo campo davvero vasto, verrà proposto un piccolo itinerario esemplificativo</w:t>
      </w:r>
      <w:r w:rsidR="005E4848" w:rsidRPr="00214B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fra </w:t>
      </w:r>
      <w:r w:rsidR="005E4848" w:rsidRPr="00214BFB">
        <w:rPr>
          <w:rFonts w:ascii="Times New Roman" w:hAnsi="Times New Roman" w:cs="Times New Roman"/>
        </w:rPr>
        <w:t xml:space="preserve">i culti </w:t>
      </w:r>
      <w:r w:rsidRPr="00214BFB">
        <w:rPr>
          <w:rFonts w:ascii="Times New Roman" w:hAnsi="Times New Roman" w:cs="Times New Roman"/>
        </w:rPr>
        <w:t xml:space="preserve">afro-americani </w:t>
      </w:r>
      <w:r>
        <w:rPr>
          <w:rFonts w:ascii="Times New Roman" w:hAnsi="Times New Roman" w:cs="Times New Roman"/>
        </w:rPr>
        <w:t xml:space="preserve">e </w:t>
      </w:r>
      <w:r w:rsidR="005E4848" w:rsidRPr="00214BFB">
        <w:rPr>
          <w:rFonts w:ascii="Times New Roman" w:hAnsi="Times New Roman" w:cs="Times New Roman"/>
        </w:rPr>
        <w:t xml:space="preserve">afro-arabi, </w:t>
      </w:r>
      <w:r w:rsidR="00692340">
        <w:rPr>
          <w:rFonts w:ascii="Times New Roman" w:hAnsi="Times New Roman" w:cs="Times New Roman"/>
        </w:rPr>
        <w:t>passando</w:t>
      </w:r>
      <w:r w:rsidR="007D65AA">
        <w:rPr>
          <w:rFonts w:ascii="Times New Roman" w:hAnsi="Times New Roman" w:cs="Times New Roman"/>
        </w:rPr>
        <w:t xml:space="preserve"> </w:t>
      </w:r>
      <w:r w:rsidR="00692340">
        <w:rPr>
          <w:rFonts w:ascii="Times New Roman" w:hAnsi="Times New Roman" w:cs="Times New Roman"/>
        </w:rPr>
        <w:t>per la</w:t>
      </w:r>
      <w:r w:rsidR="007D65AA">
        <w:rPr>
          <w:rFonts w:ascii="Times New Roman" w:hAnsi="Times New Roman" w:cs="Times New Roman"/>
        </w:rPr>
        <w:t xml:space="preserve"> Grecia, </w:t>
      </w:r>
      <w:r w:rsidR="00692340">
        <w:rPr>
          <w:rFonts w:ascii="Times New Roman" w:hAnsi="Times New Roman" w:cs="Times New Roman"/>
        </w:rPr>
        <w:t xml:space="preserve">dove è sopravvissuto </w:t>
      </w:r>
      <w:r w:rsidR="007D65AA">
        <w:rPr>
          <w:rFonts w:ascii="Times New Roman" w:hAnsi="Times New Roman" w:cs="Times New Roman"/>
        </w:rPr>
        <w:t>l’eccezionale caso di una danza sacra cristiana</w:t>
      </w:r>
      <w:r w:rsidR="00692340">
        <w:rPr>
          <w:rFonts w:ascii="Times New Roman" w:hAnsi="Times New Roman" w:cs="Times New Roman"/>
        </w:rPr>
        <w:t>, per di più</w:t>
      </w:r>
      <w:r w:rsidR="007D65AA">
        <w:rPr>
          <w:rFonts w:ascii="Times New Roman" w:hAnsi="Times New Roman" w:cs="Times New Roman"/>
        </w:rPr>
        <w:t xml:space="preserve"> includente un </w:t>
      </w:r>
      <w:r w:rsidR="007D65AA" w:rsidRPr="007D65AA">
        <w:rPr>
          <w:rFonts w:ascii="Times New Roman" w:hAnsi="Times New Roman" w:cs="Times New Roman"/>
          <w:i/>
          <w:iCs/>
        </w:rPr>
        <w:t>firewalking</w:t>
      </w:r>
      <w:r w:rsidR="007D65AA">
        <w:rPr>
          <w:rFonts w:ascii="Times New Roman" w:hAnsi="Times New Roman" w:cs="Times New Roman"/>
        </w:rPr>
        <w:t>.</w:t>
      </w:r>
    </w:p>
    <w:p w14:paraId="7A2D50C7" w14:textId="77777777" w:rsidR="005E4848" w:rsidRDefault="005E4848" w:rsidP="002D08E2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5E79017B" w14:textId="2DCA2E92" w:rsidR="00F7672B" w:rsidRDefault="00692340" w:rsidP="0015517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F7672B">
        <w:rPr>
          <w:rFonts w:ascii="Times New Roman" w:eastAsia="Calibri" w:hAnsi="Times New Roman" w:cs="Times New Roman"/>
        </w:rPr>
        <w:t xml:space="preserve">er concludere, </w:t>
      </w:r>
      <w:r>
        <w:rPr>
          <w:rFonts w:ascii="Times New Roman" w:eastAsia="Calibri" w:hAnsi="Times New Roman" w:cs="Times New Roman"/>
        </w:rPr>
        <w:t xml:space="preserve">faremo ritorno </w:t>
      </w:r>
      <w:r w:rsidR="00F7672B">
        <w:rPr>
          <w:rFonts w:ascii="Times New Roman" w:eastAsia="Calibri" w:hAnsi="Times New Roman" w:cs="Times New Roman"/>
        </w:rPr>
        <w:t>al concetto di identità (“parola avvelenata”)</w:t>
      </w:r>
      <w:r>
        <w:rPr>
          <w:rFonts w:ascii="Times New Roman" w:eastAsia="Calibri" w:hAnsi="Times New Roman" w:cs="Times New Roman"/>
        </w:rPr>
        <w:t>,</w:t>
      </w:r>
      <w:r w:rsidR="00F7672B">
        <w:rPr>
          <w:rFonts w:ascii="Times New Roman" w:eastAsia="Calibri" w:hAnsi="Times New Roman" w:cs="Times New Roman"/>
        </w:rPr>
        <w:t xml:space="preserve"> tocc</w:t>
      </w:r>
      <w:r>
        <w:rPr>
          <w:rFonts w:ascii="Times New Roman" w:eastAsia="Calibri" w:hAnsi="Times New Roman" w:cs="Times New Roman"/>
        </w:rPr>
        <w:t>ando</w:t>
      </w:r>
      <w:r w:rsidR="00F7672B">
        <w:rPr>
          <w:rFonts w:ascii="Times New Roman" w:eastAsia="Calibri" w:hAnsi="Times New Roman" w:cs="Times New Roman"/>
        </w:rPr>
        <w:t xml:space="preserve"> con mano a cosa può portare l’</w:t>
      </w:r>
      <w:proofErr w:type="spellStart"/>
      <w:r w:rsidR="00F7672B" w:rsidRPr="00692340">
        <w:rPr>
          <w:rFonts w:ascii="Times New Roman" w:eastAsia="Calibri" w:hAnsi="Times New Roman" w:cs="Times New Roman"/>
        </w:rPr>
        <w:t>identitarismo</w:t>
      </w:r>
      <w:proofErr w:type="spellEnd"/>
      <w:r w:rsidR="00F7672B" w:rsidRPr="00692340">
        <w:rPr>
          <w:rFonts w:ascii="Times New Roman" w:eastAsia="Calibri" w:hAnsi="Times New Roman" w:cs="Times New Roman"/>
        </w:rPr>
        <w:t xml:space="preserve"> </w:t>
      </w:r>
      <w:r w:rsidR="00F7672B">
        <w:rPr>
          <w:rFonts w:ascii="Times New Roman" w:eastAsia="Calibri" w:hAnsi="Times New Roman" w:cs="Times New Roman"/>
        </w:rPr>
        <w:t>nel caso dei Balcani (zona dalle identità rigide, fomentate dai conflitti nazionalistici e religiosi).</w:t>
      </w:r>
    </w:p>
    <w:p w14:paraId="1955FE6F" w14:textId="5A43B012" w:rsidR="00D24900" w:rsidRDefault="007D65AA" w:rsidP="00692340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Grandi, insormontabili, sanguinose sono state nel tempo le separazioni e contrapposizioni determinate dalla grande storia. Ma nella storia minuta e minima – quella degli scambi interumani e della verità delle persone – sono continuate le “conversazioni fra le culture”, alimentando una straordinaria ricchezza creativ</w:t>
      </w:r>
      <w:r w:rsidR="00F7672B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.  </w:t>
      </w:r>
    </w:p>
    <w:p w14:paraId="71C693E7" w14:textId="77777777" w:rsidR="00E917DF" w:rsidRDefault="00E917DF" w:rsidP="00692340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5C6B7268" w14:textId="2031BD8E" w:rsidR="0093074A" w:rsidRDefault="0093074A" w:rsidP="0015517E">
      <w:pPr>
        <w:spacing w:line="240" w:lineRule="auto"/>
        <w:contextualSpacing/>
        <w:rPr>
          <w:rFonts w:ascii="Times New Roman" w:eastAsia="Calibri" w:hAnsi="Times New Roman" w:cs="Times New Roman"/>
          <w:u w:val="single"/>
        </w:rPr>
      </w:pPr>
    </w:p>
    <w:p w14:paraId="2F41BE70" w14:textId="2C6FE43F" w:rsidR="00E917DF" w:rsidRDefault="00E917DF" w:rsidP="00E917DF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E917DF">
        <w:rPr>
          <w:rFonts w:ascii="Times New Roman" w:eastAsia="Calibri" w:hAnsi="Times New Roman" w:cs="Times New Roman"/>
        </w:rPr>
        <w:t xml:space="preserve">TEMI E PROIEZIONI POSSIBILI </w:t>
      </w:r>
    </w:p>
    <w:p w14:paraId="5B941057" w14:textId="77777777" w:rsidR="00E917DF" w:rsidRPr="00E917DF" w:rsidRDefault="00E917DF" w:rsidP="00E917DF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092AA905" w14:textId="77777777" w:rsidR="0042712A" w:rsidRDefault="0042712A" w:rsidP="0042712A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FD112D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Il fenomeno del</w:t>
      </w:r>
      <w:r w:rsidRPr="00FD112D">
        <w:rPr>
          <w:rFonts w:ascii="Times New Roman" w:eastAsia="Calibri" w:hAnsi="Times New Roman" w:cs="Times New Roman"/>
        </w:rPr>
        <w:t xml:space="preserve">la “sopravvivenza marginale”: la </w:t>
      </w:r>
      <w:r w:rsidRPr="00FD112D">
        <w:rPr>
          <w:rFonts w:ascii="Times New Roman" w:eastAsia="Calibri" w:hAnsi="Times New Roman" w:cs="Times New Roman"/>
          <w:i/>
          <w:iCs/>
        </w:rPr>
        <w:t>ballad</w:t>
      </w:r>
      <w:r w:rsidRPr="00FD112D">
        <w:rPr>
          <w:rFonts w:ascii="Times New Roman" w:eastAsia="Calibri" w:hAnsi="Times New Roman" w:cs="Times New Roman"/>
        </w:rPr>
        <w:t xml:space="preserve"> britannica </w:t>
      </w:r>
      <w:r>
        <w:rPr>
          <w:rFonts w:ascii="Times New Roman" w:eastAsia="Calibri" w:hAnsi="Times New Roman" w:cs="Times New Roman"/>
        </w:rPr>
        <w:t>nel Kentucky e n</w:t>
      </w:r>
      <w:r w:rsidRPr="00FD112D">
        <w:rPr>
          <w:rFonts w:ascii="Times New Roman" w:eastAsia="Calibri" w:hAnsi="Times New Roman" w:cs="Times New Roman"/>
        </w:rPr>
        <w:t>ei monti Appalachi</w:t>
      </w:r>
      <w:r>
        <w:rPr>
          <w:rFonts w:ascii="Times New Roman" w:eastAsia="Calibri" w:hAnsi="Times New Roman" w:cs="Times New Roman"/>
        </w:rPr>
        <w:t xml:space="preserve">. </w:t>
      </w:r>
    </w:p>
    <w:p w14:paraId="44A2D79E" w14:textId="2583470B" w:rsidR="0042712A" w:rsidRDefault="0042712A" w:rsidP="0042712A">
      <w:pPr>
        <w:spacing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F7672B">
        <w:rPr>
          <w:rFonts w:ascii="Times New Roman" w:eastAsia="Calibri" w:hAnsi="Times New Roman" w:cs="Times New Roman"/>
        </w:rPr>
        <w:t xml:space="preserve">  </w:t>
      </w:r>
      <w:r w:rsidRPr="003A44FC">
        <w:rPr>
          <w:rFonts w:ascii="Times New Roman" w:eastAsia="Calibri" w:hAnsi="Times New Roman" w:cs="Times New Roman"/>
          <w:lang w:val="en-US"/>
        </w:rPr>
        <w:t>Film: A. L</w:t>
      </w:r>
      <w:r>
        <w:rPr>
          <w:rFonts w:ascii="Times New Roman" w:eastAsia="Calibri" w:hAnsi="Times New Roman" w:cs="Times New Roman"/>
          <w:lang w:val="en-US"/>
        </w:rPr>
        <w:t>OMAX</w:t>
      </w:r>
      <w:r w:rsidRPr="003A44FC">
        <w:rPr>
          <w:rFonts w:ascii="Times New Roman" w:eastAsia="Calibri" w:hAnsi="Times New Roman" w:cs="Times New Roman"/>
          <w:lang w:val="en-US"/>
        </w:rPr>
        <w:t xml:space="preserve">, </w:t>
      </w:r>
      <w:r w:rsidRPr="003A44FC">
        <w:rPr>
          <w:rFonts w:ascii="Times New Roman" w:eastAsia="Calibri" w:hAnsi="Times New Roman" w:cs="Times New Roman"/>
          <w:i/>
          <w:iCs/>
          <w:lang w:val="en-US"/>
        </w:rPr>
        <w:t xml:space="preserve">Appalachian Journey, </w:t>
      </w:r>
      <w:r w:rsidRPr="003A44FC">
        <w:rPr>
          <w:rFonts w:ascii="Times New Roman" w:eastAsia="Calibri" w:hAnsi="Times New Roman" w:cs="Times New Roman"/>
          <w:lang w:val="en-US"/>
        </w:rPr>
        <w:t>1991</w:t>
      </w:r>
    </w:p>
    <w:p w14:paraId="1C4699E8" w14:textId="77777777" w:rsidR="00E46930" w:rsidRPr="0042712A" w:rsidRDefault="00E46930" w:rsidP="000000A5">
      <w:pPr>
        <w:spacing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13E4A8FD" w14:textId="227B5EED" w:rsidR="000000A5" w:rsidRPr="00E46930" w:rsidRDefault="000000A5" w:rsidP="000000A5">
      <w:pPr>
        <w:spacing w:line="240" w:lineRule="auto"/>
        <w:contextualSpacing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-  </w:t>
      </w:r>
      <w:r w:rsidRPr="0015517E">
        <w:rPr>
          <w:rFonts w:ascii="Times New Roman" w:eastAsia="Calibri" w:hAnsi="Times New Roman" w:cs="Times New Roman"/>
        </w:rPr>
        <w:t>Musiche di diaspora (I)</w:t>
      </w:r>
      <w:r>
        <w:rPr>
          <w:rFonts w:ascii="Times New Roman" w:eastAsia="Calibri" w:hAnsi="Times New Roman" w:cs="Times New Roman"/>
        </w:rPr>
        <w:t xml:space="preserve">: gli ebrei ashkenaziti e il </w:t>
      </w:r>
      <w:r w:rsidRPr="0015517E">
        <w:rPr>
          <w:rFonts w:ascii="Times New Roman" w:eastAsia="Calibri" w:hAnsi="Times New Roman" w:cs="Times New Roman"/>
          <w:i/>
          <w:iCs/>
        </w:rPr>
        <w:t>klezm</w:t>
      </w:r>
      <w:r>
        <w:rPr>
          <w:rFonts w:ascii="Times New Roman" w:eastAsia="Calibri" w:hAnsi="Times New Roman" w:cs="Times New Roman"/>
          <w:i/>
          <w:iCs/>
        </w:rPr>
        <w:t xml:space="preserve">er. </w:t>
      </w:r>
    </w:p>
    <w:p w14:paraId="4633ADA1" w14:textId="75FAFAA4" w:rsidR="000000A5" w:rsidRDefault="00E46930" w:rsidP="000000A5">
      <w:pPr>
        <w:spacing w:line="240" w:lineRule="auto"/>
        <w:contextualSpacing/>
        <w:rPr>
          <w:rFonts w:ascii="Times New Roman" w:hAnsi="Times New Roman" w:cs="Times New Roman"/>
          <w:color w:val="030303"/>
          <w:shd w:val="clear" w:color="auto" w:fill="F9F9F9"/>
          <w:lang w:val="en-US"/>
        </w:rPr>
      </w:pPr>
      <w:r w:rsidRPr="00276A8D">
        <w:rPr>
          <w:rFonts w:ascii="Times New Roman" w:eastAsia="Calibri" w:hAnsi="Times New Roman" w:cs="Times New Roman"/>
        </w:rPr>
        <w:t xml:space="preserve">   </w:t>
      </w:r>
      <w:r w:rsidR="000000A5" w:rsidRPr="000230D0">
        <w:rPr>
          <w:rFonts w:ascii="Times New Roman" w:eastAsia="Calibri" w:hAnsi="Times New Roman" w:cs="Times New Roman"/>
          <w:lang w:val="en-US"/>
        </w:rPr>
        <w:t xml:space="preserve">Film: </w:t>
      </w:r>
      <w:r w:rsidR="00FC347A">
        <w:rPr>
          <w:rFonts w:ascii="Times New Roman" w:eastAsia="Calibri" w:hAnsi="Times New Roman" w:cs="Times New Roman"/>
          <w:lang w:val="en-US"/>
        </w:rPr>
        <w:t xml:space="preserve">-  </w:t>
      </w:r>
      <w:r w:rsidR="000000A5" w:rsidRPr="000230D0">
        <w:rPr>
          <w:rFonts w:ascii="Times New Roman" w:hAnsi="Times New Roman" w:cs="Times New Roman"/>
          <w:color w:val="030303"/>
          <w:shd w:val="clear" w:color="auto" w:fill="F9F9F9"/>
          <w:lang w:val="en-US"/>
        </w:rPr>
        <w:t xml:space="preserve">A. WEIBERGER, </w:t>
      </w:r>
      <w:r w:rsidR="000000A5" w:rsidRPr="000230D0">
        <w:rPr>
          <w:rFonts w:ascii="Times New Roman" w:hAnsi="Times New Roman" w:cs="Times New Roman"/>
          <w:i/>
          <w:iCs/>
          <w:color w:val="030303"/>
          <w:shd w:val="clear" w:color="auto" w:fill="F9F9F9"/>
          <w:lang w:val="en-US"/>
        </w:rPr>
        <w:t>Le voyage des klezmorim</w:t>
      </w:r>
      <w:r w:rsidR="000000A5" w:rsidRPr="000230D0">
        <w:rPr>
          <w:rFonts w:ascii="Times New Roman" w:hAnsi="Times New Roman" w:cs="Times New Roman"/>
          <w:color w:val="030303"/>
          <w:shd w:val="clear" w:color="auto" w:fill="F9F9F9"/>
          <w:lang w:val="en-US"/>
        </w:rPr>
        <w:t>, road movie, 2012</w:t>
      </w:r>
    </w:p>
    <w:p w14:paraId="0B3B9EE4" w14:textId="5CEE6849" w:rsidR="00FC347A" w:rsidRDefault="00FC347A" w:rsidP="00FC347A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30303"/>
          <w:shd w:val="clear" w:color="auto" w:fill="F9F9F9"/>
          <w:lang w:val="en-US"/>
        </w:rPr>
        <w:t xml:space="preserve">             -  </w:t>
      </w:r>
      <w:r w:rsidRPr="00EF31A1"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  <w:lang w:val="en-US"/>
        </w:rPr>
        <w:t xml:space="preserve">. </w:t>
      </w:r>
      <w:r w:rsidRPr="00EF31A1">
        <w:rPr>
          <w:rFonts w:ascii="Times New Roman" w:hAnsi="Times New Roman" w:cs="Times New Roman"/>
          <w:lang w:val="en-US"/>
        </w:rPr>
        <w:t>GOLDMAN,</w:t>
      </w:r>
      <w:r w:rsidRPr="00EF31A1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EF31A1">
        <w:rPr>
          <w:rFonts w:ascii="Times New Roman" w:hAnsi="Times New Roman" w:cs="Times New Roman"/>
          <w:i/>
          <w:iCs/>
          <w:lang w:val="en-US"/>
        </w:rPr>
        <w:t>Jumpin</w:t>
      </w:r>
      <w:proofErr w:type="spellEnd"/>
      <w:r w:rsidRPr="00EF31A1">
        <w:rPr>
          <w:rFonts w:ascii="Times New Roman" w:hAnsi="Times New Roman" w:cs="Times New Roman"/>
          <w:i/>
          <w:iCs/>
          <w:lang w:val="en-US"/>
        </w:rPr>
        <w:t>’ Night in the Garden of Eden</w:t>
      </w:r>
      <w:r w:rsidRPr="00EF31A1">
        <w:rPr>
          <w:rFonts w:ascii="Times New Roman" w:hAnsi="Times New Roman" w:cs="Times New Roman"/>
          <w:lang w:val="en-US"/>
        </w:rPr>
        <w:t xml:space="preserve">, 1987 </w:t>
      </w:r>
    </w:p>
    <w:p w14:paraId="5007BA76" w14:textId="77777777" w:rsidR="00E46930" w:rsidRPr="00D000C0" w:rsidRDefault="00E46930" w:rsidP="0015517E">
      <w:pPr>
        <w:spacing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5272E819" w14:textId="77777777" w:rsidR="00E46930" w:rsidRDefault="000000A5" w:rsidP="000000A5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FD112D">
        <w:rPr>
          <w:rFonts w:ascii="Times New Roman" w:eastAsia="Calibri" w:hAnsi="Times New Roman" w:cs="Times New Roman"/>
        </w:rPr>
        <w:t>- Musiche di diaspora</w:t>
      </w:r>
      <w:r>
        <w:rPr>
          <w:rFonts w:ascii="Times New Roman" w:eastAsia="Calibri" w:hAnsi="Times New Roman" w:cs="Times New Roman"/>
        </w:rPr>
        <w:t xml:space="preserve"> (II)</w:t>
      </w:r>
      <w:r w:rsidRPr="00FD112D">
        <w:rPr>
          <w:rFonts w:ascii="Times New Roman" w:eastAsia="Calibri" w:hAnsi="Times New Roman" w:cs="Times New Roman"/>
        </w:rPr>
        <w:t>: il caso dei Rom</w:t>
      </w:r>
      <w:r>
        <w:rPr>
          <w:rFonts w:ascii="Times New Roman" w:eastAsia="Calibri" w:hAnsi="Times New Roman" w:cs="Times New Roman"/>
        </w:rPr>
        <w:t xml:space="preserve">. Il problema della musica zigana da Liszt a </w:t>
      </w:r>
      <w:proofErr w:type="spellStart"/>
      <w:r>
        <w:rPr>
          <w:rFonts w:ascii="Times New Roman" w:eastAsia="Calibri" w:hAnsi="Times New Roman" w:cs="Times New Roman"/>
        </w:rPr>
        <w:t>Bartòk</w:t>
      </w:r>
      <w:proofErr w:type="spellEnd"/>
      <w:r>
        <w:rPr>
          <w:rFonts w:ascii="Times New Roman" w:eastAsia="Calibri" w:hAnsi="Times New Roman" w:cs="Times New Roman"/>
        </w:rPr>
        <w:t xml:space="preserve"> alle ricerche </w:t>
      </w:r>
      <w:r w:rsidR="00E46930">
        <w:rPr>
          <w:rFonts w:ascii="Times New Roman" w:eastAsia="Calibri" w:hAnsi="Times New Roman" w:cs="Times New Roman"/>
        </w:rPr>
        <w:t xml:space="preserve">  </w:t>
      </w:r>
    </w:p>
    <w:p w14:paraId="2B847AA9" w14:textId="119DA005" w:rsidR="000000A5" w:rsidRDefault="00E46930" w:rsidP="000000A5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0000A5">
        <w:rPr>
          <w:rFonts w:ascii="Times New Roman" w:eastAsia="Calibri" w:hAnsi="Times New Roman" w:cs="Times New Roman"/>
        </w:rPr>
        <w:t xml:space="preserve">etnomusicologiche moderne. Il concetto di “musica popolare urbana”. </w:t>
      </w:r>
    </w:p>
    <w:p w14:paraId="20B53E1C" w14:textId="7DEBE299" w:rsidR="000000A5" w:rsidRDefault="00E46930" w:rsidP="000000A5">
      <w:pPr>
        <w:spacing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D000C0">
        <w:rPr>
          <w:rFonts w:ascii="Times New Roman" w:eastAsia="Calibri" w:hAnsi="Times New Roman" w:cs="Times New Roman"/>
        </w:rPr>
        <w:t xml:space="preserve">  </w:t>
      </w:r>
      <w:r w:rsidR="000000A5">
        <w:rPr>
          <w:rFonts w:ascii="Times New Roman" w:eastAsia="Calibri" w:hAnsi="Times New Roman" w:cs="Times New Roman"/>
          <w:lang w:val="en-US"/>
        </w:rPr>
        <w:t>F</w:t>
      </w:r>
      <w:r w:rsidR="000000A5" w:rsidRPr="000230D0">
        <w:rPr>
          <w:rFonts w:ascii="Times New Roman" w:eastAsia="Calibri" w:hAnsi="Times New Roman" w:cs="Times New Roman"/>
          <w:lang w:val="en-US"/>
        </w:rPr>
        <w:t xml:space="preserve">ilm: </w:t>
      </w:r>
      <w:r w:rsidR="008903ED">
        <w:rPr>
          <w:rFonts w:ascii="Times New Roman" w:eastAsia="Calibri" w:hAnsi="Times New Roman" w:cs="Times New Roman"/>
          <w:lang w:val="en-US"/>
        </w:rPr>
        <w:t xml:space="preserve">- </w:t>
      </w:r>
      <w:r w:rsidR="000000A5" w:rsidRPr="000230D0">
        <w:rPr>
          <w:rFonts w:ascii="Times New Roman" w:eastAsia="Calibri" w:hAnsi="Times New Roman" w:cs="Times New Roman"/>
          <w:lang w:val="en-US"/>
        </w:rPr>
        <w:t>T</w:t>
      </w:r>
      <w:r w:rsidR="000000A5">
        <w:rPr>
          <w:rFonts w:ascii="Times New Roman" w:eastAsia="Calibri" w:hAnsi="Times New Roman" w:cs="Times New Roman"/>
          <w:lang w:val="en-US"/>
        </w:rPr>
        <w:t>.</w:t>
      </w:r>
      <w:r w:rsidR="000000A5" w:rsidRPr="000230D0">
        <w:rPr>
          <w:rFonts w:ascii="Times New Roman" w:eastAsia="Calibri" w:hAnsi="Times New Roman" w:cs="Times New Roman"/>
          <w:lang w:val="en-US"/>
        </w:rPr>
        <w:t xml:space="preserve"> G</w:t>
      </w:r>
      <w:r w:rsidR="000000A5">
        <w:rPr>
          <w:rFonts w:ascii="Times New Roman" w:eastAsia="Calibri" w:hAnsi="Times New Roman" w:cs="Times New Roman"/>
          <w:lang w:val="en-US"/>
        </w:rPr>
        <w:t>ATLIF</w:t>
      </w:r>
      <w:r w:rsidR="000000A5" w:rsidRPr="000230D0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0000A5" w:rsidRPr="000230D0">
        <w:rPr>
          <w:rFonts w:ascii="Times New Roman" w:eastAsia="Calibri" w:hAnsi="Times New Roman" w:cs="Times New Roman"/>
          <w:i/>
          <w:iCs/>
          <w:lang w:val="en-US"/>
        </w:rPr>
        <w:t>Latcho</w:t>
      </w:r>
      <w:proofErr w:type="spellEnd"/>
      <w:r w:rsidR="000000A5" w:rsidRPr="000230D0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="000000A5" w:rsidRPr="000230D0">
        <w:rPr>
          <w:rFonts w:ascii="Times New Roman" w:eastAsia="Calibri" w:hAnsi="Times New Roman" w:cs="Times New Roman"/>
          <w:i/>
          <w:iCs/>
          <w:lang w:val="en-US"/>
        </w:rPr>
        <w:t>drom</w:t>
      </w:r>
      <w:proofErr w:type="spellEnd"/>
      <w:r w:rsidR="000000A5" w:rsidRPr="000230D0">
        <w:rPr>
          <w:rFonts w:ascii="Times New Roman" w:eastAsia="Calibri" w:hAnsi="Times New Roman" w:cs="Times New Roman"/>
          <w:lang w:val="en-US"/>
        </w:rPr>
        <w:t>, 1993</w:t>
      </w:r>
    </w:p>
    <w:p w14:paraId="41F5BC78" w14:textId="7B754E7C" w:rsidR="00A235CD" w:rsidRPr="00A235CD" w:rsidRDefault="00A235CD" w:rsidP="00A235CD">
      <w:pPr>
        <w:spacing w:line="240" w:lineRule="auto"/>
        <w:rPr>
          <w:rFonts w:ascii="Times New Roman" w:eastAsia="Calibri" w:hAnsi="Times New Roman" w:cs="Times New Roman"/>
        </w:rPr>
      </w:pPr>
      <w:r w:rsidRPr="008903ED">
        <w:rPr>
          <w:rFonts w:ascii="Times New Roman" w:eastAsia="Calibri" w:hAnsi="Times New Roman" w:cs="Times New Roman"/>
          <w:lang w:val="en-US"/>
        </w:rPr>
        <w:t xml:space="preserve">        </w:t>
      </w:r>
      <w:r w:rsidR="008903ED">
        <w:rPr>
          <w:rFonts w:ascii="Times New Roman" w:eastAsia="Calibri" w:hAnsi="Times New Roman" w:cs="Times New Roman"/>
          <w:lang w:val="en-US"/>
        </w:rPr>
        <w:t xml:space="preserve">    </w:t>
      </w:r>
      <w:r w:rsidR="008903ED" w:rsidRPr="00D000C0">
        <w:rPr>
          <w:rFonts w:ascii="Times New Roman" w:eastAsia="Calibri" w:hAnsi="Times New Roman" w:cs="Times New Roman"/>
        </w:rPr>
        <w:t xml:space="preserve">- </w:t>
      </w:r>
      <w:r w:rsidRPr="00A235CD">
        <w:rPr>
          <w:rFonts w:ascii="Times New Roman" w:eastAsia="Calibri" w:hAnsi="Times New Roman" w:cs="Times New Roman"/>
        </w:rPr>
        <w:t xml:space="preserve">N. STAITI, </w:t>
      </w:r>
      <w:proofErr w:type="spellStart"/>
      <w:r w:rsidRPr="00A235CD">
        <w:rPr>
          <w:rFonts w:ascii="Times New Roman" w:eastAsia="Calibri" w:hAnsi="Times New Roman" w:cs="Times New Roman"/>
          <w:i/>
          <w:iCs/>
        </w:rPr>
        <w:t>Kajda</w:t>
      </w:r>
      <w:proofErr w:type="spellEnd"/>
      <w:r w:rsidRPr="00A235CD">
        <w:rPr>
          <w:rFonts w:ascii="Times New Roman" w:eastAsia="Calibri" w:hAnsi="Times New Roman" w:cs="Times New Roman"/>
          <w:i/>
          <w:iCs/>
        </w:rPr>
        <w:t xml:space="preserve">. Musiche e riti femminili fra </w:t>
      </w:r>
      <w:r w:rsidR="008903ED">
        <w:rPr>
          <w:rFonts w:ascii="Times New Roman" w:eastAsia="Calibri" w:hAnsi="Times New Roman" w:cs="Times New Roman"/>
          <w:i/>
          <w:iCs/>
        </w:rPr>
        <w:t>i</w:t>
      </w:r>
      <w:r w:rsidRPr="00A235CD">
        <w:rPr>
          <w:rFonts w:ascii="Times New Roman" w:eastAsia="Calibri" w:hAnsi="Times New Roman" w:cs="Times New Roman"/>
          <w:i/>
          <w:iCs/>
        </w:rPr>
        <w:t xml:space="preserve"> Rom del Kosovo</w:t>
      </w:r>
      <w:r w:rsidRPr="00A235CD">
        <w:rPr>
          <w:rFonts w:ascii="Times New Roman" w:eastAsia="Calibri" w:hAnsi="Times New Roman" w:cs="Times New Roman"/>
        </w:rPr>
        <w:t xml:space="preserve">, </w:t>
      </w:r>
      <w:r w:rsidR="008903ED">
        <w:rPr>
          <w:rFonts w:ascii="Times New Roman" w:eastAsia="Calibri" w:hAnsi="Times New Roman" w:cs="Times New Roman"/>
        </w:rPr>
        <w:t>2012</w:t>
      </w:r>
    </w:p>
    <w:p w14:paraId="65502E83" w14:textId="77777777" w:rsidR="0029358D" w:rsidRDefault="0029358D" w:rsidP="00276A8D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453E2D02" w14:textId="2C1AE215" w:rsidR="00276A8D" w:rsidRDefault="00276A8D" w:rsidP="00276A8D">
      <w:pPr>
        <w:spacing w:line="240" w:lineRule="auto"/>
        <w:contextualSpacing/>
        <w:rPr>
          <w:rFonts w:ascii="Times New Roman" w:hAnsi="Times New Roman" w:cs="Times New Roman"/>
          <w:color w:val="030303"/>
          <w:shd w:val="clear" w:color="auto" w:fill="F9F9F9"/>
        </w:rPr>
      </w:pPr>
      <w:r>
        <w:rPr>
          <w:rFonts w:ascii="Times New Roman" w:eastAsia="Calibri" w:hAnsi="Times New Roman" w:cs="Times New Roman"/>
        </w:rPr>
        <w:t xml:space="preserve">- </w:t>
      </w:r>
      <w:r w:rsidRPr="00112591">
        <w:rPr>
          <w:rFonts w:ascii="Times New Roman" w:hAnsi="Times New Roman" w:cs="Times New Roman"/>
          <w:color w:val="030303"/>
          <w:shd w:val="clear" w:color="auto" w:fill="F9F9F9"/>
        </w:rPr>
        <w:t xml:space="preserve">Musica urbana in Brasile: lo </w:t>
      </w:r>
      <w:proofErr w:type="spellStart"/>
      <w:r w:rsidRPr="00112591">
        <w:rPr>
          <w:rFonts w:ascii="Times New Roman" w:hAnsi="Times New Roman" w:cs="Times New Roman"/>
          <w:i/>
          <w:iCs/>
          <w:color w:val="030303"/>
          <w:shd w:val="clear" w:color="auto" w:fill="F9F9F9"/>
        </w:rPr>
        <w:t>choro</w:t>
      </w:r>
      <w:proofErr w:type="spellEnd"/>
      <w:r>
        <w:rPr>
          <w:rFonts w:ascii="Times New Roman" w:hAnsi="Times New Roman" w:cs="Times New Roman"/>
          <w:color w:val="030303"/>
          <w:shd w:val="clear" w:color="auto" w:fill="F9F9F9"/>
        </w:rPr>
        <w:t xml:space="preserve"> di Rio de Janeiro, precursore meticcio del </w:t>
      </w:r>
      <w:r w:rsidRPr="00A32511">
        <w:rPr>
          <w:rFonts w:ascii="Times New Roman" w:hAnsi="Times New Roman" w:cs="Times New Roman"/>
          <w:i/>
          <w:iCs/>
          <w:color w:val="030303"/>
          <w:shd w:val="clear" w:color="auto" w:fill="F9F9F9"/>
        </w:rPr>
        <w:t>samba</w:t>
      </w:r>
      <w:r>
        <w:rPr>
          <w:rFonts w:ascii="Times New Roman" w:hAnsi="Times New Roman" w:cs="Times New Roman"/>
          <w:color w:val="030303"/>
          <w:shd w:val="clear" w:color="auto" w:fill="F9F9F9"/>
        </w:rPr>
        <w:t xml:space="preserve"> e “jazz brasiliano”.</w:t>
      </w:r>
    </w:p>
    <w:p w14:paraId="7D518841" w14:textId="0BDBC369" w:rsidR="00276A8D" w:rsidRDefault="00276A8D" w:rsidP="00276A8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3B4908">
        <w:rPr>
          <w:rFonts w:ascii="Times New Roman" w:eastAsia="Calibri" w:hAnsi="Times New Roman" w:cs="Times New Roman"/>
        </w:rPr>
        <w:t xml:space="preserve">Film: </w:t>
      </w:r>
      <w:r>
        <w:rPr>
          <w:rFonts w:ascii="Times New Roman" w:eastAsia="Calibri" w:hAnsi="Times New Roman" w:cs="Times New Roman"/>
        </w:rPr>
        <w:t xml:space="preserve">- </w:t>
      </w:r>
      <w:r w:rsidRPr="003B4908">
        <w:rPr>
          <w:rFonts w:ascii="Times New Roman" w:eastAsia="Calibri" w:hAnsi="Times New Roman" w:cs="Times New Roman"/>
        </w:rPr>
        <w:t xml:space="preserve">M. KAURISMÄKI, </w:t>
      </w:r>
      <w:proofErr w:type="spellStart"/>
      <w:r w:rsidRPr="003B4908">
        <w:rPr>
          <w:rFonts w:ascii="Times New Roman" w:eastAsia="Calibri" w:hAnsi="Times New Roman" w:cs="Times New Roman"/>
          <w:i/>
          <w:iCs/>
        </w:rPr>
        <w:t>Brasileirinho</w:t>
      </w:r>
      <w:proofErr w:type="spellEnd"/>
      <w:r w:rsidRPr="003B4908">
        <w:rPr>
          <w:rFonts w:ascii="Times New Roman" w:eastAsia="Calibri" w:hAnsi="Times New Roman" w:cs="Times New Roman"/>
        </w:rPr>
        <w:t>, 2005</w:t>
      </w:r>
    </w:p>
    <w:p w14:paraId="0943757D" w14:textId="5CC1A4CA" w:rsidR="003E55DF" w:rsidRDefault="00276A8D" w:rsidP="0015517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6923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- Segmenti di concerti di </w:t>
      </w:r>
      <w:proofErr w:type="spellStart"/>
      <w:r>
        <w:rPr>
          <w:rFonts w:ascii="Times New Roman" w:eastAsia="Calibri" w:hAnsi="Times New Roman" w:cs="Times New Roman"/>
        </w:rPr>
        <w:t>Yamandu</w:t>
      </w:r>
      <w:proofErr w:type="spellEnd"/>
      <w:r>
        <w:rPr>
          <w:rFonts w:ascii="Times New Roman" w:eastAsia="Calibri" w:hAnsi="Times New Roman" w:cs="Times New Roman"/>
        </w:rPr>
        <w:t xml:space="preserve"> Costa</w:t>
      </w:r>
      <w:r w:rsidR="002D08E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Hamilton de </w:t>
      </w:r>
      <w:proofErr w:type="spellStart"/>
      <w:r>
        <w:rPr>
          <w:rFonts w:ascii="Times New Roman" w:eastAsia="Calibri" w:hAnsi="Times New Roman" w:cs="Times New Roman"/>
        </w:rPr>
        <w:t>Holanda</w:t>
      </w:r>
      <w:proofErr w:type="spellEnd"/>
      <w:r w:rsidR="002D08E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Lyle Mais e </w:t>
      </w:r>
      <w:proofErr w:type="spellStart"/>
      <w:r>
        <w:rPr>
          <w:rFonts w:ascii="Times New Roman" w:eastAsia="Calibri" w:hAnsi="Times New Roman" w:cs="Times New Roman"/>
        </w:rPr>
        <w:t>Dominguinhos</w:t>
      </w:r>
      <w:proofErr w:type="spellEnd"/>
      <w:r w:rsidR="002D08E2">
        <w:rPr>
          <w:rFonts w:ascii="Times New Roman" w:eastAsia="Calibri" w:hAnsi="Times New Roman" w:cs="Times New Roman"/>
        </w:rPr>
        <w:t>.</w:t>
      </w:r>
    </w:p>
    <w:p w14:paraId="3A3411C1" w14:textId="77777777" w:rsidR="00357702" w:rsidRPr="001F0CF5" w:rsidRDefault="00357702" w:rsidP="00E41A9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0C4BAE9F" w14:textId="77777777" w:rsidR="00357702" w:rsidRDefault="00357702" w:rsidP="00357702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Musiche di diaspora (III): la musica cajun.</w:t>
      </w:r>
    </w:p>
    <w:p w14:paraId="2F637A2D" w14:textId="77D08723" w:rsidR="00E41A9E" w:rsidRDefault="00357702" w:rsidP="00E41A9E">
      <w:pPr>
        <w:spacing w:line="240" w:lineRule="auto"/>
        <w:contextualSpacing/>
        <w:rPr>
          <w:rFonts w:ascii="Times New Roman" w:eastAsia="Calibri" w:hAnsi="Times New Roman" w:cs="Times New Roman"/>
          <w:i/>
          <w:iCs/>
        </w:rPr>
      </w:pPr>
      <w:r w:rsidRPr="00357702">
        <w:rPr>
          <w:rFonts w:ascii="Times New Roman" w:eastAsia="Calibri" w:hAnsi="Times New Roman" w:cs="Times New Roman"/>
        </w:rPr>
        <w:t xml:space="preserve">   </w:t>
      </w:r>
      <w:r w:rsidRPr="00BA5024">
        <w:rPr>
          <w:rFonts w:ascii="Times New Roman" w:eastAsia="Calibri" w:hAnsi="Times New Roman" w:cs="Times New Roman"/>
        </w:rPr>
        <w:t xml:space="preserve">Film: A. LOMAX, </w:t>
      </w:r>
      <w:r w:rsidRPr="00BA5024">
        <w:rPr>
          <w:rFonts w:ascii="Times New Roman" w:eastAsia="Calibri" w:hAnsi="Times New Roman" w:cs="Times New Roman"/>
          <w:i/>
          <w:iCs/>
        </w:rPr>
        <w:t>Cajun Country</w:t>
      </w:r>
    </w:p>
    <w:p w14:paraId="3A3E8A48" w14:textId="77777777" w:rsidR="00357702" w:rsidRPr="00D000C0" w:rsidRDefault="00357702" w:rsidP="00E41A9E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38DB60F8" w14:textId="69DB05BE" w:rsidR="000000A5" w:rsidRDefault="000000A5" w:rsidP="000000A5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FD112D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Musiche di deportazione (I): l</w:t>
      </w:r>
      <w:r w:rsidRPr="00FD112D">
        <w:rPr>
          <w:rFonts w:ascii="Times New Roman" w:eastAsia="Calibri" w:hAnsi="Times New Roman" w:cs="Times New Roman"/>
        </w:rPr>
        <w:t>a musica “nera” nel Delta del Mississippi e le origini del Blues</w:t>
      </w:r>
      <w:r>
        <w:rPr>
          <w:rFonts w:ascii="Times New Roman" w:eastAsia="Calibri" w:hAnsi="Times New Roman" w:cs="Times New Roman"/>
        </w:rPr>
        <w:t xml:space="preserve">. </w:t>
      </w:r>
    </w:p>
    <w:p w14:paraId="5323ED13" w14:textId="4ECCCBD5" w:rsidR="000000A5" w:rsidRDefault="008748CB" w:rsidP="000000A5">
      <w:pPr>
        <w:spacing w:line="240" w:lineRule="auto"/>
        <w:contextualSpacing/>
        <w:rPr>
          <w:rFonts w:ascii="Times New Roman" w:eastAsia="Calibri" w:hAnsi="Times New Roman" w:cs="Times New Roman"/>
          <w:lang w:val="en-US"/>
        </w:rPr>
      </w:pPr>
      <w:r w:rsidRPr="005063AE">
        <w:rPr>
          <w:rFonts w:ascii="Times New Roman" w:eastAsia="Calibri" w:hAnsi="Times New Roman" w:cs="Times New Roman"/>
        </w:rPr>
        <w:t xml:space="preserve">  </w:t>
      </w:r>
      <w:r w:rsidR="000000A5" w:rsidRPr="003A44FC">
        <w:rPr>
          <w:rFonts w:ascii="Times New Roman" w:eastAsia="Calibri" w:hAnsi="Times New Roman" w:cs="Times New Roman"/>
          <w:lang w:val="en-US"/>
        </w:rPr>
        <w:t>Film: A. L</w:t>
      </w:r>
      <w:r w:rsidR="000000A5">
        <w:rPr>
          <w:rFonts w:ascii="Times New Roman" w:eastAsia="Calibri" w:hAnsi="Times New Roman" w:cs="Times New Roman"/>
          <w:lang w:val="en-US"/>
        </w:rPr>
        <w:t>OMAX</w:t>
      </w:r>
      <w:r w:rsidR="000000A5" w:rsidRPr="003A44FC">
        <w:rPr>
          <w:rFonts w:ascii="Times New Roman" w:eastAsia="Calibri" w:hAnsi="Times New Roman" w:cs="Times New Roman"/>
          <w:lang w:val="en-US"/>
        </w:rPr>
        <w:t>, J. B</w:t>
      </w:r>
      <w:r w:rsidR="000000A5">
        <w:rPr>
          <w:rFonts w:ascii="Times New Roman" w:eastAsia="Calibri" w:hAnsi="Times New Roman" w:cs="Times New Roman"/>
          <w:lang w:val="en-US"/>
        </w:rPr>
        <w:t>ISHOP,</w:t>
      </w:r>
      <w:r w:rsidR="000000A5" w:rsidRPr="003A44FC">
        <w:rPr>
          <w:rFonts w:ascii="Times New Roman" w:eastAsia="Calibri" w:hAnsi="Times New Roman" w:cs="Times New Roman"/>
          <w:lang w:val="en-US"/>
        </w:rPr>
        <w:t xml:space="preserve"> W. L</w:t>
      </w:r>
      <w:r w:rsidR="000000A5">
        <w:rPr>
          <w:rFonts w:ascii="Times New Roman" w:eastAsia="Calibri" w:hAnsi="Times New Roman" w:cs="Times New Roman"/>
          <w:lang w:val="en-US"/>
        </w:rPr>
        <w:t>ONG</w:t>
      </w:r>
      <w:r w:rsidR="000000A5" w:rsidRPr="003A44FC">
        <w:rPr>
          <w:rFonts w:ascii="Times New Roman" w:eastAsia="Calibri" w:hAnsi="Times New Roman" w:cs="Times New Roman"/>
          <w:lang w:val="en-US"/>
        </w:rPr>
        <w:t xml:space="preserve">, </w:t>
      </w:r>
      <w:r w:rsidR="000000A5" w:rsidRPr="003A44FC">
        <w:rPr>
          <w:rFonts w:ascii="Times New Roman" w:eastAsia="Calibri" w:hAnsi="Times New Roman" w:cs="Times New Roman"/>
          <w:i/>
          <w:iCs/>
          <w:lang w:val="en-US"/>
        </w:rPr>
        <w:t>The Land where the Blues began</w:t>
      </w:r>
      <w:r w:rsidR="000000A5" w:rsidRPr="003A44FC">
        <w:rPr>
          <w:rFonts w:ascii="Times New Roman" w:eastAsia="Calibri" w:hAnsi="Times New Roman" w:cs="Times New Roman"/>
          <w:lang w:val="en-US"/>
        </w:rPr>
        <w:t>, 1979</w:t>
      </w:r>
    </w:p>
    <w:p w14:paraId="22E86F25" w14:textId="12783B3E" w:rsidR="000B0373" w:rsidRPr="002D08E2" w:rsidRDefault="00953D8A" w:rsidP="0042712A">
      <w:pPr>
        <w:contextualSpacing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</w:t>
      </w:r>
    </w:p>
    <w:p w14:paraId="0C72A8B5" w14:textId="5EEEB292" w:rsidR="005E4848" w:rsidRPr="005E4848" w:rsidRDefault="0029358D" w:rsidP="005E4848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FD112D">
        <w:rPr>
          <w:rFonts w:ascii="Times New Roman" w:eastAsia="Calibri" w:hAnsi="Times New Roman" w:cs="Times New Roman"/>
        </w:rPr>
        <w:t>- Musiche di deportazion</w:t>
      </w:r>
      <w:r>
        <w:rPr>
          <w:rFonts w:ascii="Times New Roman" w:eastAsia="Calibri" w:hAnsi="Times New Roman" w:cs="Times New Roman"/>
        </w:rPr>
        <w:t>e (II)</w:t>
      </w:r>
      <w:r w:rsidR="005E4848" w:rsidRPr="005E4848">
        <w:rPr>
          <w:rFonts w:ascii="Times New Roman" w:hAnsi="Times New Roman" w:cs="Times New Roman"/>
        </w:rPr>
        <w:t xml:space="preserve">: la Santeria cubana e il </w:t>
      </w:r>
      <w:proofErr w:type="spellStart"/>
      <w:r w:rsidR="005E4848" w:rsidRPr="005E4848">
        <w:rPr>
          <w:rFonts w:ascii="Times New Roman" w:hAnsi="Times New Roman" w:cs="Times New Roman"/>
        </w:rPr>
        <w:t>Vodu</w:t>
      </w:r>
      <w:proofErr w:type="spellEnd"/>
      <w:r w:rsidR="005E4848" w:rsidRPr="005E4848">
        <w:rPr>
          <w:rFonts w:ascii="Times New Roman" w:hAnsi="Times New Roman" w:cs="Times New Roman"/>
        </w:rPr>
        <w:t xml:space="preserve"> di Haiti </w:t>
      </w:r>
      <w:r w:rsidR="005E4848">
        <w:rPr>
          <w:rFonts w:ascii="Times New Roman" w:hAnsi="Times New Roman" w:cs="Times New Roman"/>
        </w:rPr>
        <w:t>(</w:t>
      </w:r>
      <w:r w:rsidR="005E4848" w:rsidRPr="005E4848">
        <w:rPr>
          <w:rFonts w:ascii="Times New Roman" w:hAnsi="Times New Roman" w:cs="Times New Roman"/>
        </w:rPr>
        <w:t>culti sincretistici afro-americani</w:t>
      </w:r>
      <w:r w:rsidR="005E4848">
        <w:rPr>
          <w:rFonts w:ascii="Times New Roman" w:hAnsi="Times New Roman" w:cs="Times New Roman"/>
        </w:rPr>
        <w:t>)</w:t>
      </w:r>
    </w:p>
    <w:p w14:paraId="25BED04B" w14:textId="2F9F1082" w:rsidR="005E4848" w:rsidRPr="005E4848" w:rsidRDefault="005E4848" w:rsidP="005E4848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D000C0">
        <w:rPr>
          <w:rFonts w:ascii="Times New Roman" w:hAnsi="Times New Roman" w:cs="Times New Roman"/>
        </w:rPr>
        <w:t xml:space="preserve">  </w:t>
      </w:r>
      <w:r w:rsidRPr="005E4848">
        <w:rPr>
          <w:rFonts w:ascii="Times New Roman" w:hAnsi="Times New Roman" w:cs="Times New Roman"/>
          <w:lang w:val="en-US"/>
        </w:rPr>
        <w:t xml:space="preserve">Film:  - M. DEREN, </w:t>
      </w:r>
      <w:r w:rsidRPr="005E4848">
        <w:rPr>
          <w:rFonts w:ascii="Times New Roman" w:hAnsi="Times New Roman" w:cs="Times New Roman"/>
          <w:i/>
          <w:lang w:val="en-US"/>
        </w:rPr>
        <w:t>The divine horsemen. The living Gods of Haiti</w:t>
      </w:r>
      <w:r w:rsidRPr="005E4848">
        <w:rPr>
          <w:rFonts w:ascii="Times New Roman" w:hAnsi="Times New Roman" w:cs="Times New Roman"/>
          <w:lang w:val="en-US"/>
        </w:rPr>
        <w:t>, 1949</w:t>
      </w:r>
    </w:p>
    <w:p w14:paraId="24498AFD" w14:textId="225CE613" w:rsidR="005E4848" w:rsidRPr="005E4848" w:rsidRDefault="005E4848" w:rsidP="005E4848">
      <w:pPr>
        <w:spacing w:line="240" w:lineRule="auto"/>
        <w:contextualSpacing/>
        <w:rPr>
          <w:rFonts w:ascii="Times New Roman" w:hAnsi="Times New Roman" w:cs="Times New Roman"/>
        </w:rPr>
      </w:pPr>
      <w:r w:rsidRPr="00D000C0">
        <w:rPr>
          <w:rFonts w:ascii="Times New Roman" w:hAnsi="Times New Roman" w:cs="Times New Roman"/>
          <w:lang w:val="en-US"/>
        </w:rPr>
        <w:t xml:space="preserve">             </w:t>
      </w:r>
      <w:r w:rsidRPr="005E4848">
        <w:rPr>
          <w:rFonts w:ascii="Times New Roman" w:hAnsi="Times New Roman" w:cs="Times New Roman"/>
        </w:rPr>
        <w:t xml:space="preserve">- P. BUCCIERI, C. D’AURIA, </w:t>
      </w:r>
      <w:proofErr w:type="spellStart"/>
      <w:r w:rsidRPr="005E4848">
        <w:rPr>
          <w:rFonts w:ascii="Times New Roman" w:hAnsi="Times New Roman" w:cs="Times New Roman"/>
          <w:i/>
        </w:rPr>
        <w:t>Bembé</w:t>
      </w:r>
      <w:proofErr w:type="spellEnd"/>
      <w:r w:rsidRPr="005E4848">
        <w:rPr>
          <w:rFonts w:ascii="Times New Roman" w:hAnsi="Times New Roman" w:cs="Times New Roman"/>
          <w:i/>
        </w:rPr>
        <w:t>, il ritmo dei Santi</w:t>
      </w:r>
      <w:r w:rsidRPr="005E4848">
        <w:rPr>
          <w:rFonts w:ascii="Times New Roman" w:hAnsi="Times New Roman" w:cs="Times New Roman"/>
        </w:rPr>
        <w:t xml:space="preserve">, </w:t>
      </w:r>
      <w:proofErr w:type="spellStart"/>
      <w:r w:rsidRPr="005E4848">
        <w:rPr>
          <w:rFonts w:ascii="Times New Roman" w:hAnsi="Times New Roman" w:cs="Times New Roman"/>
        </w:rPr>
        <w:t>JemanjaLab</w:t>
      </w:r>
      <w:proofErr w:type="spellEnd"/>
      <w:r w:rsidRPr="005E4848">
        <w:rPr>
          <w:rFonts w:ascii="Times New Roman" w:hAnsi="Times New Roman" w:cs="Times New Roman"/>
        </w:rPr>
        <w:t xml:space="preserve"> e Zoe onlus, 1997</w:t>
      </w:r>
    </w:p>
    <w:p w14:paraId="3465D92A" w14:textId="77777777" w:rsidR="005E4848" w:rsidRPr="005E4848" w:rsidRDefault="005E4848" w:rsidP="005E4848">
      <w:pPr>
        <w:spacing w:line="240" w:lineRule="auto"/>
        <w:ind w:left="357"/>
        <w:contextualSpacing/>
        <w:rPr>
          <w:rFonts w:ascii="Times New Roman" w:hAnsi="Times New Roman" w:cs="Times New Roman"/>
          <w:b/>
        </w:rPr>
      </w:pPr>
    </w:p>
    <w:p w14:paraId="7F59E03A" w14:textId="77777777" w:rsidR="002D08E2" w:rsidRDefault="005E4848" w:rsidP="005E4848">
      <w:pPr>
        <w:spacing w:line="240" w:lineRule="auto"/>
        <w:contextualSpacing/>
        <w:rPr>
          <w:rFonts w:ascii="Times New Roman" w:hAnsi="Times New Roman" w:cs="Times New Roman"/>
        </w:rPr>
      </w:pPr>
      <w:r w:rsidRPr="00FD112D">
        <w:rPr>
          <w:rFonts w:ascii="Times New Roman" w:eastAsia="Calibri" w:hAnsi="Times New Roman" w:cs="Times New Roman"/>
        </w:rPr>
        <w:t>- Musiche di deportazion</w:t>
      </w:r>
      <w:r>
        <w:rPr>
          <w:rFonts w:ascii="Times New Roman" w:eastAsia="Calibri" w:hAnsi="Times New Roman" w:cs="Times New Roman"/>
        </w:rPr>
        <w:t>e (III)</w:t>
      </w:r>
      <w:r w:rsidRPr="005E4848">
        <w:rPr>
          <w:rFonts w:ascii="Times New Roman" w:hAnsi="Times New Roman" w:cs="Times New Roman"/>
        </w:rPr>
        <w:t xml:space="preserve">: La </w:t>
      </w:r>
      <w:r w:rsidRPr="005E4848">
        <w:rPr>
          <w:rFonts w:ascii="Times New Roman" w:hAnsi="Times New Roman" w:cs="Times New Roman"/>
          <w:i/>
          <w:iCs/>
        </w:rPr>
        <w:t>Lila/</w:t>
      </w:r>
      <w:proofErr w:type="spellStart"/>
      <w:r w:rsidRPr="005E4848">
        <w:rPr>
          <w:rFonts w:ascii="Times New Roman" w:hAnsi="Times New Roman" w:cs="Times New Roman"/>
          <w:i/>
          <w:iCs/>
        </w:rPr>
        <w:t>Derdeba</w:t>
      </w:r>
      <w:proofErr w:type="spellEnd"/>
      <w:r w:rsidRPr="005E4848">
        <w:rPr>
          <w:rFonts w:ascii="Times New Roman" w:hAnsi="Times New Roman" w:cs="Times New Roman"/>
        </w:rPr>
        <w:t xml:space="preserve"> della confraternita dei </w:t>
      </w:r>
      <w:proofErr w:type="spellStart"/>
      <w:r w:rsidRPr="005E4848">
        <w:rPr>
          <w:rFonts w:ascii="Times New Roman" w:hAnsi="Times New Roman" w:cs="Times New Roman"/>
        </w:rPr>
        <w:t>Gnawa</w:t>
      </w:r>
      <w:proofErr w:type="spellEnd"/>
      <w:r w:rsidRPr="005E4848">
        <w:rPr>
          <w:rFonts w:ascii="Times New Roman" w:hAnsi="Times New Roman" w:cs="Times New Roman"/>
        </w:rPr>
        <w:t xml:space="preserve"> in Marocco</w:t>
      </w:r>
      <w:r w:rsidR="002D08E2">
        <w:rPr>
          <w:rFonts w:ascii="Times New Roman" w:hAnsi="Times New Roman" w:cs="Times New Roman"/>
        </w:rPr>
        <w:t xml:space="preserve"> (culto </w:t>
      </w:r>
    </w:p>
    <w:p w14:paraId="4248DE26" w14:textId="1ECB633C" w:rsidR="005E4848" w:rsidRDefault="002D08E2" w:rsidP="005E484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sincretistico afro-arabo)</w:t>
      </w:r>
    </w:p>
    <w:p w14:paraId="59A78A82" w14:textId="7F66D5B7" w:rsidR="002D08E2" w:rsidRPr="002D08E2" w:rsidRDefault="002D08E2" w:rsidP="002D0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D08E2">
        <w:rPr>
          <w:rFonts w:ascii="Times New Roman" w:hAnsi="Times New Roman" w:cs="Times New Roman"/>
        </w:rPr>
        <w:t xml:space="preserve">Film: C. RANIERI, </w:t>
      </w:r>
      <w:r w:rsidRPr="002D08E2">
        <w:rPr>
          <w:rFonts w:ascii="Times New Roman" w:hAnsi="Times New Roman" w:cs="Times New Roman"/>
          <w:i/>
        </w:rPr>
        <w:t xml:space="preserve">Lila, la notte sacra. Confraternita </w:t>
      </w:r>
      <w:proofErr w:type="spellStart"/>
      <w:r w:rsidRPr="002D08E2">
        <w:rPr>
          <w:rFonts w:ascii="Times New Roman" w:hAnsi="Times New Roman" w:cs="Times New Roman"/>
          <w:i/>
        </w:rPr>
        <w:t>Gnawa</w:t>
      </w:r>
      <w:proofErr w:type="spellEnd"/>
      <w:r w:rsidRPr="002D08E2">
        <w:rPr>
          <w:rFonts w:ascii="Times New Roman" w:hAnsi="Times New Roman" w:cs="Times New Roman"/>
        </w:rPr>
        <w:t xml:space="preserve"> (Bled es Sudan, Rabat 1977), 2001</w:t>
      </w:r>
    </w:p>
    <w:p w14:paraId="10026205" w14:textId="77777777" w:rsidR="002D08E2" w:rsidRPr="005E4848" w:rsidRDefault="002D08E2" w:rsidP="002D08E2">
      <w:pPr>
        <w:spacing w:line="240" w:lineRule="auto"/>
        <w:contextualSpacing/>
        <w:rPr>
          <w:rFonts w:ascii="Times New Roman" w:hAnsi="Times New Roman" w:cs="Times New Roman"/>
        </w:rPr>
      </w:pPr>
      <w:r w:rsidRPr="00FD112D">
        <w:rPr>
          <w:rFonts w:ascii="Times New Roman" w:eastAsia="Calibri" w:hAnsi="Times New Roman" w:cs="Times New Roman"/>
        </w:rPr>
        <w:t>- Musiche di deportazion</w:t>
      </w:r>
      <w:r>
        <w:rPr>
          <w:rFonts w:ascii="Times New Roman" w:eastAsia="Calibri" w:hAnsi="Times New Roman" w:cs="Times New Roman"/>
        </w:rPr>
        <w:t>e (IV)</w:t>
      </w:r>
      <w:r w:rsidRPr="005E48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E4848">
        <w:rPr>
          <w:rFonts w:ascii="Times New Roman" w:hAnsi="Times New Roman" w:cs="Times New Roman"/>
        </w:rPr>
        <w:t xml:space="preserve">Gli </w:t>
      </w:r>
      <w:r w:rsidRPr="005E4848">
        <w:rPr>
          <w:rFonts w:ascii="Times New Roman" w:hAnsi="Times New Roman" w:cs="Times New Roman"/>
          <w:i/>
          <w:iCs/>
        </w:rPr>
        <w:t>Anastenaria</w:t>
      </w:r>
      <w:r w:rsidRPr="005E4848">
        <w:rPr>
          <w:rFonts w:ascii="Times New Roman" w:hAnsi="Times New Roman" w:cs="Times New Roman"/>
        </w:rPr>
        <w:t xml:space="preserve"> greci</w:t>
      </w:r>
    </w:p>
    <w:p w14:paraId="46770E7E" w14:textId="3895B203" w:rsidR="002D08E2" w:rsidRPr="005E4848" w:rsidRDefault="00692340" w:rsidP="002D08E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D08E2" w:rsidRPr="005E4848">
        <w:rPr>
          <w:rFonts w:ascii="Times New Roman" w:hAnsi="Times New Roman" w:cs="Times New Roman"/>
        </w:rPr>
        <w:t xml:space="preserve">Film: F. CATARCI e J. SARNO, </w:t>
      </w:r>
      <w:r w:rsidR="002D08E2" w:rsidRPr="005E4848">
        <w:rPr>
          <w:rFonts w:ascii="Times New Roman" w:hAnsi="Times New Roman" w:cs="Times New Roman"/>
          <w:i/>
        </w:rPr>
        <w:t>Anastenaria. La danza delle Icone</w:t>
      </w:r>
      <w:r w:rsidR="002D08E2" w:rsidRPr="005E4848">
        <w:rPr>
          <w:rFonts w:ascii="Times New Roman" w:hAnsi="Times New Roman" w:cs="Times New Roman"/>
        </w:rPr>
        <w:t>, 2016</w:t>
      </w:r>
    </w:p>
    <w:p w14:paraId="4EA5AFAA" w14:textId="6073C5D9" w:rsidR="002D08E2" w:rsidRPr="005E4848" w:rsidRDefault="002D08E2" w:rsidP="005E4848">
      <w:pPr>
        <w:spacing w:line="240" w:lineRule="auto"/>
        <w:contextualSpacing/>
        <w:rPr>
          <w:rFonts w:ascii="Times New Roman" w:hAnsi="Times New Roman" w:cs="Times New Roman"/>
        </w:rPr>
      </w:pPr>
    </w:p>
    <w:p w14:paraId="6EFD570B" w14:textId="6E6701C8" w:rsidR="00F7672B" w:rsidRPr="00F7672B" w:rsidRDefault="00F7672B" w:rsidP="00F7672B">
      <w:pPr>
        <w:spacing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F7672B">
        <w:rPr>
          <w:rFonts w:ascii="Times New Roman" w:eastAsia="Calibri" w:hAnsi="Times New Roman" w:cs="Times New Roman"/>
          <w:u w:val="single"/>
        </w:rPr>
        <w:t>Per concludere</w:t>
      </w:r>
    </w:p>
    <w:p w14:paraId="00BC3C50" w14:textId="77777777" w:rsidR="00F7672B" w:rsidRDefault="00F7672B" w:rsidP="00F7672B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C4D931F" w14:textId="18361CD8" w:rsidR="00F7672B" w:rsidRDefault="00F7672B" w:rsidP="00692340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Il problema dell’identità, “parola avvelenata”: il caso della regione balcanica. </w:t>
      </w:r>
    </w:p>
    <w:p w14:paraId="4C30EFF7" w14:textId="5F807266" w:rsidR="005E4848" w:rsidRPr="00FD112D" w:rsidRDefault="00F7672B" w:rsidP="00692340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Film: A. PEEVA, </w:t>
      </w:r>
      <w:r w:rsidRPr="00B85B4E">
        <w:rPr>
          <w:rFonts w:ascii="Times New Roman" w:eastAsia="Calibri" w:hAnsi="Times New Roman" w:cs="Times New Roman"/>
          <w:i/>
          <w:iCs/>
        </w:rPr>
        <w:t>Di chi è questa canzone</w:t>
      </w:r>
      <w:r>
        <w:rPr>
          <w:rFonts w:ascii="Times New Roman" w:eastAsia="Calibri" w:hAnsi="Times New Roman" w:cs="Times New Roman"/>
          <w:i/>
          <w:iCs/>
        </w:rPr>
        <w:t>?</w:t>
      </w:r>
      <w:r>
        <w:rPr>
          <w:rFonts w:ascii="Times New Roman" w:eastAsia="Calibri" w:hAnsi="Times New Roman" w:cs="Times New Roman"/>
        </w:rPr>
        <w:t>, road movie, 2003</w:t>
      </w:r>
    </w:p>
    <w:p w14:paraId="17729A55" w14:textId="3F1007FC" w:rsidR="00F7672B" w:rsidRPr="00692340" w:rsidRDefault="000B0373" w:rsidP="00692340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93074A" w:rsidRPr="0015517E">
        <w:rPr>
          <w:rFonts w:ascii="Times New Roman" w:eastAsia="Calibri" w:hAnsi="Times New Roman" w:cs="Times New Roman"/>
        </w:rPr>
        <w:t xml:space="preserve">Identità </w:t>
      </w:r>
      <w:r w:rsidR="0093074A">
        <w:rPr>
          <w:rFonts w:ascii="Times New Roman" w:eastAsia="Calibri" w:hAnsi="Times New Roman" w:cs="Times New Roman"/>
        </w:rPr>
        <w:t>“</w:t>
      </w:r>
      <w:r w:rsidR="0093074A" w:rsidRPr="0015517E">
        <w:rPr>
          <w:rFonts w:ascii="Times New Roman" w:eastAsia="Calibri" w:hAnsi="Times New Roman" w:cs="Times New Roman"/>
        </w:rPr>
        <w:t>sospese”</w:t>
      </w:r>
      <w:r w:rsidR="0093074A">
        <w:rPr>
          <w:rFonts w:ascii="Times New Roman" w:eastAsia="Calibri" w:hAnsi="Times New Roman" w:cs="Times New Roman"/>
        </w:rPr>
        <w:t xml:space="preserve">. </w:t>
      </w:r>
      <w:r w:rsidR="0093074A" w:rsidRPr="003A44FC">
        <w:rPr>
          <w:rFonts w:ascii="Times New Roman" w:hAnsi="Times New Roman" w:cs="Times New Roman"/>
          <w:i/>
        </w:rPr>
        <w:t>Musiche “tra”</w:t>
      </w:r>
      <w:r w:rsidR="0093074A">
        <w:rPr>
          <w:rFonts w:ascii="Times New Roman" w:eastAsia="Calibri" w:hAnsi="Times New Roman" w:cs="Times New Roman"/>
        </w:rPr>
        <w:t xml:space="preserve"> (intervista a </w:t>
      </w:r>
      <w:proofErr w:type="spellStart"/>
      <w:r w:rsidR="0093074A" w:rsidRPr="003A44FC">
        <w:rPr>
          <w:rFonts w:ascii="Times New Roman" w:hAnsi="Times New Roman" w:cs="Times New Roman"/>
        </w:rPr>
        <w:t>H</w:t>
      </w:r>
      <w:r w:rsidR="0093074A">
        <w:rPr>
          <w:rFonts w:ascii="Times New Roman" w:hAnsi="Times New Roman" w:cs="Times New Roman"/>
        </w:rPr>
        <w:t>elmi</w:t>
      </w:r>
      <w:proofErr w:type="spellEnd"/>
      <w:r w:rsidR="0093074A" w:rsidRPr="003A44FC">
        <w:rPr>
          <w:rFonts w:ascii="Times New Roman" w:hAnsi="Times New Roman" w:cs="Times New Roman"/>
        </w:rPr>
        <w:t xml:space="preserve"> </w:t>
      </w:r>
      <w:proofErr w:type="spellStart"/>
      <w:r w:rsidR="0093074A" w:rsidRPr="003A44FC">
        <w:rPr>
          <w:rFonts w:ascii="Times New Roman" w:hAnsi="Times New Roman" w:cs="Times New Roman"/>
        </w:rPr>
        <w:t>M</w:t>
      </w:r>
      <w:r w:rsidR="0093074A">
        <w:rPr>
          <w:rFonts w:ascii="Times New Roman" w:hAnsi="Times New Roman" w:cs="Times New Roman"/>
        </w:rPr>
        <w:t>hadhbi</w:t>
      </w:r>
      <w:proofErr w:type="spellEnd"/>
      <w:r w:rsidR="0093074A">
        <w:rPr>
          <w:rFonts w:ascii="Times New Roman" w:hAnsi="Times New Roman" w:cs="Times New Roman"/>
        </w:rPr>
        <w:t xml:space="preserve"> e Corrado Bungaro, convegno </w:t>
      </w:r>
      <w:r w:rsidR="0093074A">
        <w:rPr>
          <w:rFonts w:ascii="Times New Roman" w:hAnsi="Times New Roman" w:cs="Times New Roman"/>
          <w:i/>
          <w:iCs/>
        </w:rPr>
        <w:t>Tra creatività e interpretazione</w:t>
      </w:r>
      <w:r w:rsidR="0093074A">
        <w:rPr>
          <w:rFonts w:ascii="Times New Roman" w:hAnsi="Times New Roman" w:cs="Times New Roman"/>
        </w:rPr>
        <w:t xml:space="preserve">, Padova 5.2.2012). </w:t>
      </w:r>
    </w:p>
    <w:p w14:paraId="7E226DAD" w14:textId="77777777" w:rsidR="00AF627D" w:rsidRPr="00294902" w:rsidRDefault="00AF627D" w:rsidP="00AF627D">
      <w:pPr>
        <w:rPr>
          <w:rFonts w:ascii="Times New Roman" w:hAnsi="Times New Roman" w:cs="Times New Roman"/>
        </w:rPr>
      </w:pPr>
    </w:p>
    <w:p w14:paraId="5DDCA275" w14:textId="6511C265" w:rsidR="00AC01B0" w:rsidRPr="007757AE" w:rsidRDefault="00AC01B0" w:rsidP="00AC01B0">
      <w:pPr>
        <w:widowControl w:val="0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8658C">
        <w:rPr>
          <w:rFonts w:ascii="Times New Roman" w:eastAsia="Calibri" w:hAnsi="Times New Roman" w:cs="Times New Roman"/>
          <w:b/>
          <w:bCs/>
          <w:color w:val="000000" w:themeColor="text1"/>
        </w:rPr>
        <w:t>MODALITÀ DI VERIFICA e attribuzione dei crediti</w:t>
      </w:r>
      <w:r w:rsidRPr="005E4052">
        <w:rPr>
          <w:rFonts w:ascii="Times New Roman" w:eastAsia="Calibri" w:hAnsi="Times New Roman" w:cs="Times New Roman"/>
          <w:color w:val="000000" w:themeColor="text1"/>
        </w:rPr>
        <w:t>, in caso di frequenza a titolo di “altra attività” a scelta (con sola idoneità</w:t>
      </w:r>
      <w:r>
        <w:rPr>
          <w:rFonts w:ascii="Times New Roman" w:eastAsia="Calibri" w:hAnsi="Times New Roman" w:cs="Times New Roman"/>
          <w:color w:val="000000" w:themeColor="text1"/>
        </w:rPr>
        <w:t>, senza esame</w:t>
      </w:r>
      <w:r w:rsidRPr="005E4052">
        <w:rPr>
          <w:rFonts w:ascii="Times New Roman" w:eastAsia="Calibri" w:hAnsi="Times New Roman" w:cs="Times New Roman"/>
          <w:color w:val="000000" w:themeColor="text1"/>
        </w:rPr>
        <w:t>): tramite una tavola rotonda di discussione e commento in gruppo, sulla base degli appunti</w:t>
      </w:r>
      <w:r w:rsidR="003D78B3">
        <w:rPr>
          <w:rFonts w:ascii="Times New Roman" w:eastAsia="Calibri" w:hAnsi="Times New Roman" w:cs="Times New Roman"/>
          <w:color w:val="000000" w:themeColor="text1"/>
        </w:rPr>
        <w:t>, della filmografia</w:t>
      </w:r>
      <w:r w:rsidRPr="005E4052">
        <w:rPr>
          <w:rFonts w:ascii="Times New Roman" w:eastAsia="Calibri" w:hAnsi="Times New Roman" w:cs="Times New Roman"/>
          <w:color w:val="000000" w:themeColor="text1"/>
        </w:rPr>
        <w:t xml:space="preserve"> e di una breve bibliografia, fornita dalla docente in pdf.</w:t>
      </w:r>
    </w:p>
    <w:p w14:paraId="19A2F8BE" w14:textId="77777777" w:rsidR="00E30A69" w:rsidRPr="005E4848" w:rsidRDefault="00E30A69" w:rsidP="005E4848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E30A69" w:rsidRPr="005E4848" w:rsidSect="0051491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DC"/>
    <w:multiLevelType w:val="hybridMultilevel"/>
    <w:tmpl w:val="C9AECAFC"/>
    <w:lvl w:ilvl="0" w:tplc="D9927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965"/>
    <w:multiLevelType w:val="hybridMultilevel"/>
    <w:tmpl w:val="E96A2080"/>
    <w:lvl w:ilvl="0" w:tplc="496E9404">
      <w:start w:val="1"/>
      <w:numFmt w:val="bullet"/>
      <w:lvlText w:val="-"/>
      <w:lvlJc w:val="left"/>
      <w:pPr>
        <w:ind w:left="9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303A5DC7"/>
    <w:multiLevelType w:val="hybridMultilevel"/>
    <w:tmpl w:val="D320E87C"/>
    <w:lvl w:ilvl="0" w:tplc="1EDA0A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4353A"/>
    <w:multiLevelType w:val="hybridMultilevel"/>
    <w:tmpl w:val="20CEE44E"/>
    <w:lvl w:ilvl="0" w:tplc="9F480E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68CD"/>
    <w:multiLevelType w:val="hybridMultilevel"/>
    <w:tmpl w:val="B2724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497"/>
    <w:multiLevelType w:val="hybridMultilevel"/>
    <w:tmpl w:val="69AAFBB2"/>
    <w:lvl w:ilvl="0" w:tplc="FDBA7A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42BF"/>
    <w:multiLevelType w:val="hybridMultilevel"/>
    <w:tmpl w:val="EA602BCA"/>
    <w:lvl w:ilvl="0" w:tplc="066010A4">
      <w:start w:val="2"/>
      <w:numFmt w:val="bullet"/>
      <w:lvlText w:val="-"/>
      <w:lvlJc w:val="left"/>
      <w:pPr>
        <w:ind w:left="8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0883E08"/>
    <w:multiLevelType w:val="hybridMultilevel"/>
    <w:tmpl w:val="593482EA"/>
    <w:lvl w:ilvl="0" w:tplc="1088736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0F95"/>
    <w:multiLevelType w:val="hybridMultilevel"/>
    <w:tmpl w:val="7FFC771E"/>
    <w:lvl w:ilvl="0" w:tplc="CFCC4A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D654F"/>
    <w:multiLevelType w:val="hybridMultilevel"/>
    <w:tmpl w:val="9174B682"/>
    <w:lvl w:ilvl="0" w:tplc="C876F9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4650C"/>
    <w:multiLevelType w:val="hybridMultilevel"/>
    <w:tmpl w:val="BDA03590"/>
    <w:lvl w:ilvl="0" w:tplc="4B06849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A1571"/>
    <w:multiLevelType w:val="hybridMultilevel"/>
    <w:tmpl w:val="8FA64DA6"/>
    <w:lvl w:ilvl="0" w:tplc="3C0C0E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061344">
    <w:abstractNumId w:val="5"/>
  </w:num>
  <w:num w:numId="2" w16cid:durableId="12583855">
    <w:abstractNumId w:val="2"/>
  </w:num>
  <w:num w:numId="3" w16cid:durableId="1153596768">
    <w:abstractNumId w:val="7"/>
  </w:num>
  <w:num w:numId="4" w16cid:durableId="1303925481">
    <w:abstractNumId w:val="3"/>
  </w:num>
  <w:num w:numId="5" w16cid:durableId="582224785">
    <w:abstractNumId w:val="11"/>
  </w:num>
  <w:num w:numId="6" w16cid:durableId="1674137908">
    <w:abstractNumId w:val="8"/>
  </w:num>
  <w:num w:numId="7" w16cid:durableId="857347908">
    <w:abstractNumId w:val="1"/>
  </w:num>
  <w:num w:numId="8" w16cid:durableId="758017490">
    <w:abstractNumId w:val="10"/>
  </w:num>
  <w:num w:numId="9" w16cid:durableId="504517154">
    <w:abstractNumId w:val="4"/>
  </w:num>
  <w:num w:numId="10" w16cid:durableId="1168522982">
    <w:abstractNumId w:val="9"/>
  </w:num>
  <w:num w:numId="11" w16cid:durableId="1442263761">
    <w:abstractNumId w:val="0"/>
  </w:num>
  <w:num w:numId="12" w16cid:durableId="826244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69"/>
    <w:rsid w:val="000000A5"/>
    <w:rsid w:val="000042FE"/>
    <w:rsid w:val="000230D0"/>
    <w:rsid w:val="00025214"/>
    <w:rsid w:val="00085231"/>
    <w:rsid w:val="000B0373"/>
    <w:rsid w:val="000C2747"/>
    <w:rsid w:val="000C6BA9"/>
    <w:rsid w:val="000D2E36"/>
    <w:rsid w:val="000D3CBE"/>
    <w:rsid w:val="00101861"/>
    <w:rsid w:val="00112591"/>
    <w:rsid w:val="001445EB"/>
    <w:rsid w:val="0015517E"/>
    <w:rsid w:val="00190C8A"/>
    <w:rsid w:val="001C54EA"/>
    <w:rsid w:val="001C72C9"/>
    <w:rsid w:val="001F0CF5"/>
    <w:rsid w:val="0020296D"/>
    <w:rsid w:val="002414EB"/>
    <w:rsid w:val="00276A8D"/>
    <w:rsid w:val="002803DD"/>
    <w:rsid w:val="0029358D"/>
    <w:rsid w:val="002D08E2"/>
    <w:rsid w:val="0034045B"/>
    <w:rsid w:val="00357702"/>
    <w:rsid w:val="00384736"/>
    <w:rsid w:val="003925FB"/>
    <w:rsid w:val="003A44FC"/>
    <w:rsid w:val="003B4908"/>
    <w:rsid w:val="003D78B3"/>
    <w:rsid w:val="003E55DF"/>
    <w:rsid w:val="003E5F34"/>
    <w:rsid w:val="00416683"/>
    <w:rsid w:val="0042712A"/>
    <w:rsid w:val="00431FBB"/>
    <w:rsid w:val="00454A62"/>
    <w:rsid w:val="005063AE"/>
    <w:rsid w:val="00514916"/>
    <w:rsid w:val="005D5522"/>
    <w:rsid w:val="005E4848"/>
    <w:rsid w:val="00612D8F"/>
    <w:rsid w:val="00635EE8"/>
    <w:rsid w:val="0068453D"/>
    <w:rsid w:val="00692340"/>
    <w:rsid w:val="006B3D66"/>
    <w:rsid w:val="006E3476"/>
    <w:rsid w:val="007150C7"/>
    <w:rsid w:val="0076060F"/>
    <w:rsid w:val="00761DF7"/>
    <w:rsid w:val="007D0CA9"/>
    <w:rsid w:val="007D65AA"/>
    <w:rsid w:val="007D7246"/>
    <w:rsid w:val="007E0C78"/>
    <w:rsid w:val="007E3054"/>
    <w:rsid w:val="007F5110"/>
    <w:rsid w:val="00816EB1"/>
    <w:rsid w:val="00824890"/>
    <w:rsid w:val="00846B13"/>
    <w:rsid w:val="00847C8C"/>
    <w:rsid w:val="00851EE6"/>
    <w:rsid w:val="00870A93"/>
    <w:rsid w:val="008748CB"/>
    <w:rsid w:val="008903ED"/>
    <w:rsid w:val="0093074A"/>
    <w:rsid w:val="00934586"/>
    <w:rsid w:val="00936A72"/>
    <w:rsid w:val="00953D8A"/>
    <w:rsid w:val="009A0C3B"/>
    <w:rsid w:val="009E1004"/>
    <w:rsid w:val="00A235CD"/>
    <w:rsid w:val="00A32511"/>
    <w:rsid w:val="00A40769"/>
    <w:rsid w:val="00A6498A"/>
    <w:rsid w:val="00AC01B0"/>
    <w:rsid w:val="00AC408B"/>
    <w:rsid w:val="00AF627D"/>
    <w:rsid w:val="00B12F5D"/>
    <w:rsid w:val="00B50602"/>
    <w:rsid w:val="00B65CC6"/>
    <w:rsid w:val="00B854DC"/>
    <w:rsid w:val="00B911BF"/>
    <w:rsid w:val="00BA5024"/>
    <w:rsid w:val="00BD272D"/>
    <w:rsid w:val="00BE27E0"/>
    <w:rsid w:val="00C175FD"/>
    <w:rsid w:val="00CC3EF4"/>
    <w:rsid w:val="00CC4399"/>
    <w:rsid w:val="00CF20A8"/>
    <w:rsid w:val="00D000C0"/>
    <w:rsid w:val="00D24900"/>
    <w:rsid w:val="00D5351A"/>
    <w:rsid w:val="00D65886"/>
    <w:rsid w:val="00D97128"/>
    <w:rsid w:val="00DB56DE"/>
    <w:rsid w:val="00E00905"/>
    <w:rsid w:val="00E011BC"/>
    <w:rsid w:val="00E21DB0"/>
    <w:rsid w:val="00E30A69"/>
    <w:rsid w:val="00E41A9E"/>
    <w:rsid w:val="00E46930"/>
    <w:rsid w:val="00E83E71"/>
    <w:rsid w:val="00E85B31"/>
    <w:rsid w:val="00E917DF"/>
    <w:rsid w:val="00ED74F7"/>
    <w:rsid w:val="00EF5088"/>
    <w:rsid w:val="00F3173C"/>
    <w:rsid w:val="00F5513B"/>
    <w:rsid w:val="00F56A16"/>
    <w:rsid w:val="00F6482B"/>
    <w:rsid w:val="00F7672B"/>
    <w:rsid w:val="00F80D37"/>
    <w:rsid w:val="00FB44C4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CD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76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07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2D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1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1BC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rsid w:val="00CC3EF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0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a.sarno@conservatorio-frosin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Jania Sarno</cp:lastModifiedBy>
  <cp:revision>2</cp:revision>
  <cp:lastPrinted>2022-11-01T17:57:00Z</cp:lastPrinted>
  <dcterms:created xsi:type="dcterms:W3CDTF">2022-11-01T17:58:00Z</dcterms:created>
  <dcterms:modified xsi:type="dcterms:W3CDTF">2022-11-01T17:58:00Z</dcterms:modified>
</cp:coreProperties>
</file>